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ZC12.006244 vom 8. Oktober 2014</w:t>
      </w:r>
    </w:p>
    <w:p>
      <w:r>
        <w:t>VD Tribunal cantonal, 2014-10-08, FR</w:t>
      </w:r>
    </w:p>
    <w:p>
      <w:r>
        <w:rPr>
          <w:b/>
        </w:rPr>
        <w:t xml:space="preserve">Quelle: </w:t>
      </w:r>
      <w:r>
        <w:t>https://mcp.opencaselaw.ch/entscheid/vd_gerichte_ZC12.006244</w:t>
      </w:r>
    </w:p>
    <w:p>
      <w:r>
        <w:t>FR: VD_GERICHTE ZC12.006244 du 8 octobre 2014</w:t>
      </w:r>
    </w:p>
    <w:p>
      <w:r>
        <w:t>IT: VD_GERICHTE ZC12.006244 del 8 ottobre 2014</w:t>
      </w:r>
    </w:p>
    <w:p>
      <w:pPr>
        <w:pStyle w:val="Heading2"/>
      </w:pPr>
      <w:r>
        <w:t>Erwägungen</w:t>
      </w:r>
    </w:p>
    <w:p>
      <w:r>
        <w:rPr>
          <w:b/>
        </w:rPr>
        <w:t>E. 2</w:t>
      </w:r>
    </w:p>
    <w:p>
      <w:r>
        <w:t>Je suis propriétaire des locaux où j’exerce l’administration de mon activité</w:t>
      </w:r>
    </w:p>
    <w:p>
      <w:r>
        <w:rPr>
          <w:b/>
        </w:rPr>
        <w:t>E. 3</w:t>
      </w:r>
    </w:p>
    <w:p>
      <w:r>
        <w:t>Je suis libre de mon emploi du temps et d’engager des collaborateurs si mon activité venait à se développer.</w:t>
      </w:r>
    </w:p>
    <w:p>
      <w:r>
        <w:rPr>
          <w:b/>
        </w:rPr>
        <w:t>E. 4</w:t>
      </w:r>
    </w:p>
    <w:p>
      <w:r>
        <w:t>En 2009 :+ 91’276 (dont 35'690 par Z.________)</w:t>
      </w:r>
    </w:p>
    <w:p>
      <w:r>
        <w:t>- 21 -</w:t>
      </w:r>
    </w:p>
    <w:p>
      <w:r>
        <w:rPr>
          <w:b/>
        </w:rPr>
        <w:t>E. 5</w:t>
      </w:r>
    </w:p>
    <w:p>
      <w:r>
        <w:t>La Cour ayant pu statuer en pleine connaissance de cause, les mesures d'instruction requises par la recourante doivent être rejetées. L'audition des parties, qui ont eu largement la possibilité de s'exprimer au cours de leurs écritures respectives apparaît dès lors inutile. Il en va de même de la production d'autres contrats qu'aurait passés F.________, dès lors que comme indiqué sous consid. 4 ci-dessus, l'existence d'autres contrats n'est pas déterminante.</w:t>
      </w:r>
    </w:p>
    <w:p>
      <w:r>
        <w:rPr>
          <w:b/>
        </w:rPr>
        <w:t>E. 6</w:t>
      </w:r>
    </w:p>
    <w:p>
      <w:r>
        <w:t>En conclusion, c'est à juste titre que l'intimée n'a pas reconnu le statut d'indépendant à F.________. En conséquence, la décision attaquée doit être confirmée et le recours rejeté. Il n'y a pas lieu à allocation de dépens (cf. art. 61 let. g LPGA ; art. 55 LPA-VD) et la procédure est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