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ZC12.002565 vom 8. Februar 2013</w:t>
      </w:r>
    </w:p>
    <w:p>
      <w:r>
        <w:t>VD Tribunal cantonal, 2013-02-08, FR</w:t>
      </w:r>
    </w:p>
    <w:p>
      <w:r>
        <w:rPr>
          <w:b/>
        </w:rPr>
        <w:t xml:space="preserve">Quelle: </w:t>
      </w:r>
      <w:r>
        <w:t>https://mcp.opencaselaw.ch/entscheid/vd_gerichte_ZC12.002565</w:t>
      </w:r>
    </w:p>
    <w:p>
      <w:r>
        <w:t>FR: VD_GERICHTE ZC12.002565 du 8 février 2013</w:t>
      </w:r>
    </w:p>
    <w:p>
      <w:r>
        <w:t>IT: VD_GERICHTE ZC12.002565 del 8 febbraio 2013</w:t>
      </w:r>
    </w:p>
    <w:p>
      <w:pPr>
        <w:pStyle w:val="Heading2"/>
      </w:pPr>
      <w:r>
        <w:t>Erwägungen</w:t>
      </w:r>
    </w:p>
    <w:p>
      <w:r>
        <w:rPr>
          <w:b/>
        </w:rPr>
        <w:t>E. 1</w:t>
      </w:r>
    </w:p>
    <w:p>
      <w:r>
        <w:t>a) La voie du recours de droit administratif au Tribunal cantonal est ouverte contre une décision sur opposition prise par une caisse de compensation en application de l'art. 52 LAVS. Le tribunal des assurances du canton dans lequel l'employeur est domicilié est compétent pour traiter le recours (art. 52 al. 5 LAVS). Dans le canton de Vaud, la procédure de recours est régie par la LPA-VD (loi du 28 octobre 2008 sur la procédure administrative, RSV 173.36). Cette loi attribue à la Cour des assurances sociales du Tribunal cantonal la compétence pour statuer sur les recours interjetés conformément aux art. 56 ss LPGA ([loi fédérale du 6 octobre 2000 sur la partie générale du droit des assurances sociales, RS 830.1]; cf. art. 93 al. 1 let. a LPA-VD). Le recours a été déposé dans les trente jours dès la notification de la décision litigieuse (art. 95 LPA-VD) et respecte les autres conditions de recevabilité. Il convient donc d'entrer en matière. b) Le litige porte sur le droit de l'intimée au paiement d'un montant total de 92'141 fr. 65 (55'248 fr. 30 + 36'893 fr. 35) par le recourant, à titre de réparation du dommage subi ensuite du non- paiement de l'entier des cotisations sociales dues par Y.________ pour la période allant du 1er janvier 2009 au 30 avril 2010. La valeur litigieuse étant supérieure à 30'000 fr., la présente cause relève de la compétence de la cour de céans composée de trois membres (art. 94 al. 4 LPA-VD).</w:t>
      </w:r>
    </w:p>
    <w:p>
      <w:r>
        <w:rPr>
          <w:b/>
        </w:rPr>
        <w:t>E. 2</w:t>
      </w:r>
    </w:p>
    <w:p>
      <w:r>
        <w:t>Le recourant prétend que les conditions de la responsabilité, selon l'art. 52 LAVS, ne sont pas réunies en ce qui le concerne. Il conteste ainsi le principe de la condamnation à payer le montant litigieux, sans critiquer le calcul de la caisse de compensation, ni le fait que ce montant restait dû, à la date de la décision attaquée, au titre des cotisations sociales en relation avec l'exploitation de la société dont il était l'administrateur. En l'absence de tout grief relatif au montant du dommage</w:t>
      </w:r>
    </w:p>
    <w:p>
      <w:r>
        <w:t>- 7 - subi par l'intimée du fait des cotisations sociales impayées par Y.________ – pour l'année 2009 et la période du 1er janvier 2010 au 30 avril 2010 –, et vu les pièces au dossier, il convient de tenir pour établi que ce dommage est de 92'141 fr. 65.</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(cf. ATF 132 III consid. 4.4). Dans le domaine de l'assurance-chômage, une réglementation analogue est prévue par les art. 5 et 6 LACI (loi fédérale du 25 juin 1982 sur l'assurance-chômage obligatoire et l'indemnité en cas d'insolvabilité, RS 837.0). b) Si l'employeur est une personne morale, la responsabilité peut s'étendre, à titre subsidiaire, aux organes qui ont agi en son nom. Dans le cas d'une société anonyme, la notion d'organe responsable selon l'art. 52 LAVS est en principe identique à celle qui ressort de l'art 754 al. 1 CO ([loi fédérale du 30 mars 1911 complétant le code civil suisse (Livre cinquième: Droit des obligations), RS 220]; "responsabilité à l'égard de la société, des actionnaires et créanciers sociaux, des membres du conseil d'administration et toutes les personnes qui s'occupent de la gestion et de la liquidation"). La responsabilité incombe donc non seulement aux administrateurs, mais aussi aux organes de fait, à savoir les personnes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w:t>
      </w:r>
    </w:p>
    <w:p>
      <w:r>
        <w:t>- 8 - un dommage ou de l'empêcher, en d'autres termes qu'elle ait exercé effectivement une influence sur la marche des affaires de la société (ATF 132 II 523 consid. 4.5 et les arrêts cités). Le caractère subsidiaire de la responsabilité des organes d'une personne morale signifie que la caisse de compensation doit d'abord agir contre le débiteur des cotisations (employeur). Ce n'est que lorsque celui- ci, en l'occurrence la société anonyme, n'est plus à même de remplir ses obligations, autrement dit est insolvable, que la caisse est fondée à agir contre les organes responsables (ATF 113 V 256, consid. 3c; TF, H 234, 237 et 239/02 arrêt du 16 avril 2003, consid. 6.3 et la référence citée). En matière de cotisations, qui représentent le champ d'application principal de cette disposition légale, un dommage se produit lorsque l'employeur ne déclare pas à l'AVS tout ou partie des salaires qu'il verse à ses employé et que les cotisations correspondantes se trouvent ultérieurement frappées de péremption selon l'art. 16 al. 1 LAVS, ou lorsque des cotisations demeurent impayées en raison de l'insolvabilité de l'employeur. Dans la première éventualité – qui n'est pas réalisée dans le cas d'espèce – le dommage est réputé survenu au moment de l'avènement de la péremption. Dans la seconde, le moment déterminant est celui où les cotisations ne peuvent plus être perçues selon la procédure ordinaire, eu égard à l'insolvabilité du débiteur (ATF 123 V 12, consid. 5b; 121 III 382, consid. 3/bb; 113 V 256; 112 V 156, consid. 2; 108 V 189, consid. 2d). Ainsi, en cas de faillite, en raison de l'impossibilité pour la caisse de récupérer les cotisations dans la procédure ordinaire de recouvrement, le dommage subi par la caisse est réputé être survenu le jour de la faillite (ATF 129 V 193, consid. 2.2). En l'espèce, la faillite de la société Y.________, dont le recourant était l'administrateur unique avec signature individuelle, a été prononcée le 13 juillet 2010. C'est donc ce jour-là que, conformément à la jurisprudence précitée, est née la créance de la caisse intimée en réparation du dommage dû au non-paiement de la totalité des cotisations sociales du 1er janvier 2009 au 30 avril 2010. Les décisions en réparation</w:t>
      </w:r>
    </w:p>
    <w:p>
      <w:r>
        <w:t>- 9 - du dommage, datées du 20 octobre 2011, ont ainsi été rendues en temps utile, ce qui n'est du reste pas contesté. c) Pour que l'organe, formel ou de fait,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causé. La négligence grave est admise très largement par la jurisprudence. S'en rend coupable l'employeur qui ne tient pas compte de ce que toute personne sensée, se trouvant dans la même situation et les mêmes circonstances, aurait considéré (ATF 108 V 199; 98 V 26). Le degré de diligence à exiger doit être mesuré à l'aune de ce qui est généralement attendu ou peut et doit être attendu, en matière commerciale, de la catégorie d'employeurs à la quelle appartient le recourant (ATF 108 V 199 op. cit.; 103 V 113; 98 V 26 op. cit.). Ainsi, lorsque l'employeur est une société anonyme, il convient en principe de soumettre l'obligation de diligence à des exigences sévères. On attendra cependant une plus grande vigilance du président du conseil d'administration et seul organe exécutif d'une petite entreprise qu'on ne le fera du membre du conseil d'administration d'une grande entreprise avec large répartition des fonctions et délégation étendue des pouvoirs (RCC 1983 p. 106, consid. 3a). Il y a présomption de négligence grave lorsque des cotisations ont été retenues sur les salaires et n'ont pas été versées à la caisse de compensation.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189, consid. 2b; 108 V 186; RCC 1985 p. 603 et 647; RCC 1983 p. 100). Lorsqu'un employeur n'a pas de raisons sérieuses et objectives de penser qu'il pourrait s'acquitter des cotisations dues dans un délai raisonnable, le retard dans le paiement desdites</w:t>
      </w:r>
    </w:p>
    <w:p>
      <w:r>
        <w:t>- 10 - cotisations en vue du maintien en vie de l'entreprise est considéré par la jurisprudence comme constitutif d'une faute intentionnelle entraînant l'obligation de réparer le dommage (ATF 108 V 183; RCC 1992 p. 261, consid. 4b et la référence; RCC 1985 p. 602, consid. 3a). De jurisprudence constante, il n'est pas admissible de faire supporter le risque inhérent au financement d'une entreprise par l'assurance sociale (ATF 108 V 189 op. cit., consid. 4). Un tel comportement, qui constitue précisément un cas de négligence grave sanctionné par l'art. 52 LAVS, n'est nullement protégé par la jurisprudence. Tel est le cas de l'employeur qui a désintéressé les créanciers les plus pressants pendant de nombreux mois, au détriment des intérêts de la caisse de compensation.</w:t>
      </w:r>
    </w:p>
    <w:p>
      <w:r>
        <w:rPr>
          <w:b/>
        </w:rPr>
        <w:t>E. 4</w:t>
      </w:r>
    </w:p>
    <w:p>
      <w:r>
        <w:t>En l'espèce, le recourant semble ne pas avoir saisi la porté de l'art. 52 LAVS et de la jurisprudence y relative, ainsi que la nature des griefs que lui adresse l'intimée. En particulier, nonobstant l'absence d'indication de l'organe de révision de la société au moment de sa dissolution à la fin de l'année 2009, il lui incombait de veiller, en sa qualité d'administrateur unique, à ce que les cotisations paritaires afférentes aux salaires versés fussent effectivement payées à la caisse de compensation. En particulier, le fait que l'organe de révision, radié le 13 octobre 2009, n'ait pas donné "d'ordre de faillite" à l'époque de sa radiation ne disculpe pas le recourant de sa responsabilité d'administrateur, qui était de veiller au respect de ses obligations de droit public, particulièrement en matière de paiement des cotisations sociales. Par ailleurs, contrairement à ce que le recourant soutient, on ne saurait considérer qu'il n'avait pas "à prendre de mesures particulières à ce moment-là, alors même que les fêtes de fin d'année avaient toujours été très lucratives en permettant de finir l'année comptable avec de bons chiffres". Bien au contraire, du fait de l'entrée en vigueur de la loi vaudoise prohibant la fumée dans les établissements publics en septembre 2009, il lui appartenait de s'assurer que la société serait en mesure de s'acquitter de ses engagements d'employeur nonobstant la baisse de fréquentation, partant la diminution du chiffre d'affaires, que tout administrateur</w:t>
      </w:r>
    </w:p>
    <w:p>
      <w:r>
        <w:t>- 11 - d'établissement public pouvait et devait anticiper. Le fait d'être intervenu auprès des actionnaires afin qu'ils libèrent des liquidités pour éponger une partie de la dette de cotisations sociales – qui s'élevait, avant ce versement, à environ 150'000 fr. – ne suffit pas non plus à considérer que le recourant a pris toutes les mesures que la situation nécessitait, puisque la dette en question a continué à gonfler et que plus aucune cotisation sociale n'a été payée en 2010. Enfin, avec l'intimée, il faut admettre que la société Y.________ était en proie à des difficultés financières chroniques depuis le début de l'année 2008 pour le moins, soit à une époque où il était encore possible de fumer dans les établissements publics, de sorte que le recourant ne peut pas se retrancher derrière l'argument de l'espoir de réaliser un bon chiffre d'affaires durant les fêtes de fin d'année pour se disculper. En tout état de cause, le paiement de l'entier de l'arriéré des cotisations sociales était conditionné à la réussite d'un véritable plan de sauvetage de la société, ce qu'un administrateur diligent eut compris. En résumé, les conditions de la responsabilité du recourant à l'égard de la caisse intimée sont réalisées. Les moyens soulevés par ce dernier à l'encontre de la décision attaquée sont mal fondés.</w:t>
      </w:r>
    </w:p>
    <w:p>
      <w:r>
        <w:rPr>
          <w:b/>
        </w:rPr>
        <w:t>E. 5</w:t>
      </w:r>
    </w:p>
    <w:p>
      <w:r>
        <w:t>Vu ce qui précède, les conclusions du recourant sont mal fondées et c'est à juste titre que l'intimée a exigé la réparation d'un dommage total de 92'141 fr. 65, soit 55'248 fr. 30 correspondant aux cotisations dues pour l'année 2009 et 36'893 fr. 35 correspondant à celles dues pour l'année 2010. Il s'ensuit que le recours doit être rejeté et la décision entreprise confirmée. En vertu du droit fédéral, la procédure est gratuite (art. 61 let. a LPGA). Il n'y a pas lieu d'allouer des dépens, ni au recourant, qui succombe (art. 55 al. 1 LPA-VD et 61 let. g LPGA), ni à la caisse (cf. ATF 128 V 323).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