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ZC09.024447 vom 24. April 2012</w:t>
      </w:r>
    </w:p>
    <w:p>
      <w:r>
        <w:t>VD Tribunal cantonal, 2012-04-24, FR</w:t>
      </w:r>
    </w:p>
    <w:p>
      <w:r>
        <w:rPr>
          <w:b/>
        </w:rPr>
        <w:t xml:space="preserve">Quelle: </w:t>
      </w:r>
      <w:r>
        <w:t>https://mcp.opencaselaw.ch/entscheid/vd_gerichte_ZC09.024447</w:t>
      </w:r>
    </w:p>
    <w:p>
      <w:r>
        <w:t>FR: VD_GERICHTE ZC09.024447 du 24 avril 2012</w:t>
      </w:r>
    </w:p>
    <w:p>
      <w:r>
        <w:t>IT: VD_GERICHTE ZC09.024447 del 24 aprile 2012</w:t>
      </w:r>
    </w:p>
    <w:p>
      <w:pPr>
        <w:pStyle w:val="Heading2"/>
      </w:pPr>
      <w:r>
        <w:t>Erwägungen</w:t>
      </w:r>
    </w:p>
    <w:p>
      <w:r>
        <w:rPr>
          <w:b/>
        </w:rPr>
        <w:t>E. 13</w:t>
      </w:r>
    </w:p>
    <w:p>
      <w:r>
        <w:t>al. 1 LPGA, on contredirait également le sens et le but du système de l'assurance sociale sous l'angle du droit international privé, lequel se borne à désigner des règles de conflit de lois et non pas à fixer les conditions d'accès à des prestations de droit matériel qui n'existent pas en droit interne.</w:t>
      </w:r>
    </w:p>
    <w:p>
      <w:r>
        <w:t>- 6 - 4.5 Si la lettre de l'art. 13 al. 1 LPGA inclut la notion de domicile dérivé au sens de l'art. 25 al. 2 CC, il ressort cependant du but et de la systématique de cette disposition que la volonté du législateur ne consiste pas à permettre à des ressortissants étrangers venus séjourner en Suisse aux fins d'une prise en charge spécialisée de prétendre aux prestations de l'AVS ou de l'AI parce que leur état a nécessité la mise en place d'une tutelle. Il découle ainsi de l'interprétation de l'art. 13 al. 1 LPGA que la notion de domicile selon les art. 23 à 26 CC n'inclut pas celle du domicile dérivé des personnes sous tutelle selon l'art. 25 al. 2 CC. 5. En l'espèce, la recourante a sa résidence habituelle en Suisse depuis le 9 décembre 1983, date à laquelle elle est entrée dans l'Institut P.________ situé sur la commune de Mollie-Margot. Elle y séjourne du reste encore actuellement où elle a apparemment le centre des ses intérêts. Au vu de ces circonstances, il y a lieu d'examiner si, depuis la décision de l'OAI du 18 juillet 2001 par laquelle sa demande de prestations avait été refusée faute pour elle de disposer un domicile en Suisse, la recourante a pu se créer un domicile volontaire au sens de l'art. 23 al. 1 CC en Suisse. 5.1 Le domicile d'une personne est au lieu où elle se trouve avec l'intention de s'y établir (art. 23 al. 1 CC). Cela suppose une résidence, soit un séjour d'une certaine durée en un endroit déterminé, et une volonté, soit une intention de se fixer en cet endroit. Selon la jurisprudence, ce dernier élément n'est pas purement subjectif; il doit au contraire ressortir des circonstances extérieures et objectives (ATF 127 V 237 consid. 1 p. 238 et les arrêts cités). Selon l'art. 26 CC, le séjour dans une localité en vue d'y fréquenter les écoles, ou le fait d'être placé dans un établissement d'éducation, un hospice, un hôpital, une maison de détention, ne constituent pas le domicile. Ces dispositions légales distinguent le lieu de séjour du domicile. Le lieu de séjour est celui où une personne se trouve pour un motif déterminé et limité, qui n'implique pas l'intention d'y fixer le centre de son existence (JACQUES-MICHEL GROSSEN, Les personnes physiques, Traité de droit civil suisse, II, 2, p. 72). Le lieu de séjour devient le domicile, dès qu'il existe entre ce lieu et la personne qui y réside un lien fixe, étroit, fondé sur l'intention de s'y établir (TUOR/SCHNYDER, Das Schweizerische Zivilgesetzbuch, 10e éd., p. 78). 5.2 Pour savoir si une personne réside à un endroit avec l'intention de s'y établir, ce qui importe n'est pas la volonté interne de cette personne mais les circonstances, reconnaissables pour des tiers, qui permettent de déduire qu'elle a cette intention (ATF 113 II 5 consid. 2 p. 7-8; 97 II 1 consid. 3 p. 3). Selon la doctrine et la pratique, l'art. 26 CC n'exclut pas la création d'un domicile au lieu de séjour. Il pose uniquement la présomption réfragable que le séjour dans une localité en vue d'y faire des études ou dans l'un des établissements mentionnés par cette disposition n'entraîne pas le transfert à cet endroit du centre des intérêts. Lors du placement dans un établissement, on devra donc exclure régulièrement la création d'un domicile à cet endroit, l'installation dans l'établissement relevant de la volonté de tiers et non de celle de l'intéressé (ATF 71 I 158 concernant un séjour de 33 ans dans un établissement). En</w:t>
      </w:r>
    </w:p>
    <w:p>
      <w:r>
        <w:t>- 7 - revanche, il n'en va pas de même lorsque l'intéressé majeur et capable de discernement à cet égard décide de son plein gré de séjourner dans un établissement qu'il choisit librement (STAEHELIN, Basler Kommentar, n° 6 ad art. 26). Tel est par exemple le cas d'une personne atteinte de sclérose en plaques s'installant de son propre chef et pour une période indéterminée dans un établissement afin de bénéficier d'assistance et de soins (ATF 133 V 309). 5.3 En l'espèce, s'il ne fait pas de doutes que la première des deux conditions cumulatives de l'art. 23 al. 1 CC, soit le séjour d'une certaine durée dans un établissement est réalisée dans le cas de la recourante, il n'est pas possible d'être aussi affirmatif au sujet de la seconde condition sur la base des constatations de fait des premiers juges, lesquelles sont incomplètes sur ce point. Il convient dès lors de leur renvoyer la cause afin qu'ils déterminent si, à partir de la décision de refus de prestations de l'OAI du 18 juillet 2001, la recourante avait l'intention de résider en Suisse". e) Reprenant l’instruction de la cause, la Cour de céans a, après avoir consulté les différentes parties impliquées et procédé le 1er décembre 2009 à une audience d’instruction, décidé de confier la réalisation d’une expertise psychiatrique aux doctoresses I.________ et E.________, respectivement directrice médicale et cheffe de clinique à la Fondation de Nant (Secteur psychiatrique de l’Est vaudois). f) Dans leur rapport d'expertise du 15 juin 2011, les doctoresses I.________ et E.________ ont posé les diagnostics de retard mental sans précision et d'infirmité motrice-cérébrale. Elles ont retenu ensuite ce qui suit dans leur appréciation du cas: "Votre première question nous demande d’examiner si […] la recourante a pu se créer un domicile volontaire en Suisse. Nous avons vu dans le dossier que cette question dépasse ce qui peut apparaître comme un simple acte civil, soit le fait de déposer ses papiers dans un lieu précis. La question évolue dans le sens de « se créer un domicile » et devient une question juridique très discutée dans cette situation ou Mme vivait déjà précédemment dans un lieu avant qu’il ne soit prévu que ce lieu devienne son domicile au sens civil. Si, comme nous le comprenons à partir du dossier qui nous a été transmis, la notion de « se créer un domicile » est liée au fait d’y avoir le centre de ses intérêts et d’avoir l’intention de s’y établir, les éléments rapportés ci-dessus montrent que Mme D.________ a le centre de ses intérêts en Suisse et qu’elle a l’intention d’y rester, d’y vivre. L’intention de faire sa vie en Suisse, à P.________, est exprimée clairement par l’expertisée (cf. paragraphe « Citations de Mme D.________ sur sa vie en Suisse et en Turquie ») et peut être constatée par des tiers à travers les éléments suivants: investissement très important de son lieu de vie, de ses activités, de ses liens; investissement plus important de sa vie en Suisse qu’en</w:t>
      </w:r>
    </w:p>
    <w:p>
      <w:r>
        <w:t>- 8 - Turquie; l’avenir est imaginé en Suisse; angoisses à l’idée de devoir y renoncer; explication cohérente de ses motivations à vivre ici, etc. L’expertise a permis la récolte de ces éléments rapportés dans les paragraphes ci-dessus, mais ces éléments ne relèvent pas à proprement parler d’une expertise psychiatrique. A noter qu’à notre sens, ils relèvent d’autant moins d’une expertise psychiatrique que ces propos apparaissent de manière claire, cohérente, répétée, concordante avec les faits, qu’ils ne sont pas nuancés par une pathologie psychiatrique quelconque, que nous n’avons pas de raison d’avoir des doutes sur leur authenticité et qu’à aucun moment l’expertisée n’était influencée dans ses propos par des tiers. Le handicap mental et le retard mental dont elle souffre n’altèrent aucunement l’authenticité des propos tenus par l’expertisée. On remarque aussi que ce qu’elle vit en Suisse prend beaucoup plus de place dans son discours que ce qu’elle vit en Turquie, et ceci autant quant elle est ici que quand elle est chez sa mère. Tout ce que l’expertisée évoque spontanément concerne sa vie ici, alors que ce qu’elle fait quand elle est en vacances en Turquie n’apparaît que quand on l’interroge à ce sujet, et ceci même la première fois que nous avons rencontré l’expertisée, peu de semaines après son retour des vacances d’été. Tout son discours montre qu’elle a clairement le centre de ses intérêts en Suisse. En résumé, à nos yeux, Mme D.________ a clairement l’intention de se fixer en Suisse, et, hormis la dimension de sa capacité de discernement que nous développons ci-dessous, il n’y a aucune problématique psychiatrique qui permettrait de mettre en doute cette affirmation. La question que vous nous posez plus formellement (point 2 et 3), et qui relève foncièrement du champ de l’expertise psychiatrique, est la question de la capacité de discernement de l’expertisée pour pouvoir se créer un domicile volontaire au sens juridique, c’est-à- dire « avec l’intention de s’y établir ». La capacité de discernement est une notion relative qui s’apprécie en fonction du cas d’espèce et par rapport à un acte déterminé. En droit suisse, toute personne est présumée capable de discernement jusqu’à preuve du contraire. Le droit donne par contre peu d’informations par rapport à cette notion de capacité de discernement, si ce n’est que la personne doit être « capable d’agir raisonnablement », soit de se rendre compte de la portée de ses actes et d’agir en fonction de cette compréhension, selon sa libre volonté. Par exemple, avant d’administrer un traitement, le médecin doit déterminer si le patient est ou non capable de discernement et peut donc valablement accepter ou refuser le traitement en question. Cette évaluation de la capacité de discernement appartient au seul médecin. La principale difficulté dans le domaine de la santé psychique réside dans le fait que la seule existence d’une maladie mentale ou d’un handicap mental n’est pas suffisante pour priver le patient de son discernement, celui-ci devant aussi être privé de la faculté d’agir raisonnablement en raison de sa maladie pour qu’on parle d’une perte de capacité de discernement. Dans le domaine</w:t>
      </w:r>
    </w:p>
    <w:p>
      <w:r>
        <w:t>- 9 - médical, le droit de pouvoir consentir ou non est de nature strictement personnelle, il appartient au patient capable de discernement, même si celui-ci est mineur ou sous tutelle. En ce qui concerne les enfants, les juristes situent actuellement l’âge auquel un mineur peut consentir aux soins « aux alentours de 14 ans ». Mais comme cette notion s’apprécie de manière concrète, on pourrait envisager qu’un enfant plus jeune mais très mature soit capable de discernement (le Tribunal fédéral a par exemple admis en 2009 qu’une fillette de 13 ans avait le droit de s’opposer, contre l’avis de sa mère, à un traitement douloureux car elle avait clairement et en pleine connaissance de cause exprimé son refus au thérapeute), ou à l’inverse qu’un enfant plus âgé mais très immature ou particulièrement sous l’emprise de ses parents, n’en soit pas capable. Aucune règle absolue n’est valable dans ce genre de situations. La capacité doit être évaluée concrètement, notamment au regard de la nature des problèmes que peut poser le traitement et de sa nécessité thérapeutique. Il faut ainsi tenir compte, du problème spécifique de domicile qui se pose dans la situation de D.________. La capacité de discernement est appréciée en deux dimensions: la dimension cognitive, c’est-à-dire la capacité de comprendre et d’apprécier une situation, d’apprécier le sens et la portée d’un acte déterminé; d’autre part, la dimension volitive, c’est-à-dire la capacité d’agir en fonction de cette compréhension, selon sa propre volonté, en résistant normalement à l’influence ou la pression des autres. La capacité de discernement est présumée, et c’est l’incapacité de discernement qui doit être prouvée. La capacité de discernement n’est pas une notion absolue, elle doit être appréciée pour chaque acte, face à chaque question: quelqu’un peut avoir sa capacité de discernement dans un domaine, pour certaines questions, mais pas pour d’autres (par exemple, il est reconnu qu’un jeune adolescent n’a pas la capacité de gérer l’entier de ses finances de manière indépendante, mais qu’il peut avoir sa capacité de discernement par rapport à des questions personnelles ou des questions de prise en charge médicale simple). En revanche, par rapport à une question donnée, une personne a sa capacité de discernement ou ne l’a pas, mais on ne peut pas parler de diminution partielle de la capacité de discernement. Puisque la capacité de discernement doit être déterminée par rapport à un acte particulier, une situation bien précise, une question ou une décision à prendre, il n’existe pas de test, de score qui permettrait de déterminer la capacité de discernement. C’est pourquoi nous n’avons pas fait de test de QI. C’est l’exploration des deux dimensions de la capacité de discernement autour d’un problème donné qui est déterminante. Dans la situation qui nous occupe, la question est donc la capacité ou l’incapacité de discernement de Mme D.________ quant au choix de son domicile, tel que défini par le code civil: « le domicile de toute personne est au lieu où elle réside avec l’intention de s’y établir ». Mme D.________ souffre d’une infirmité motrice cérébrale séquellaire de complications obstétricales à la naissance. Il est clair qu’elle présente des troubles cognitifs tels que dans certains domaines, elle</w:t>
      </w:r>
    </w:p>
    <w:p>
      <w:r>
        <w:t>- 10 - n’a pas sa capacité de discernement: par exemple, elle n’a certainement pas sa capacité de discernement quant à la gestion de l’entier de ses finances. Néanmoins, comme exposé ci-dessus, on peut avoir sa capacité de discernement dans un domaine et non dans un autre. L’exploration de la capacité de discernement de l’expertisée quant au choix de son domicile comprend donc les éléments suivants: Sur le plan cognitif L’exploration de sa capacité à comprendre les différences et à se représenter les différentes possibilités; la possibilité d’expliquer les raisons de son choix, le fait que ces raisons soient rationnelles, cohérentes; la compréhension des avantages et des inconvénients de son choix, ses conséquences à court et moyen terme; et donc sa capacité à se projeter dans l’avenir. Il n’est pas aisé d’explorer cette question, la diminution des capacités cognitives (retard mental) dont souffre l'expertisée, ayant comme conséquence qu’elle ne comprend pas toujours les questions abstraites telle qu’on peut avoir l’habitude de les formuler. Néanmoins, l’observation clinique permet de constater qu’elle peut comprendre certains liens de cause à effet, soit que certaines décisions la concernant pourraient avoir des conséquences, ceci même si elle ne peut pas l’exprimer par une phrase construite avec la conjonction « parce que ». Certaines de ses réponses à nos questions montrent clairement qu’elle comprend qu’il y a des relations de cause à effet et elle peut nommer les éléments qui motivent ses choix. Par exemple, elle comprend et se représente les différences entre sa vie en Suisse et sa situation en Turquie, que ce soit la vie qu’elle mène en vacances ou celle qu’elle mènerait si elle y vivait. Elle différencie les activités qu’elle fait ici et ce qu’elle fait là-bas, elle différencie aussi comment sont organisées ses journées ici et en Turquie, avec qui elle vit, de quelle aide elle peut bénéficier, quelle activité elle arrive à développer et elle évalue bien ces deux lieux comme différents. Elle affirme de manière répétée que « sa vie est à P.________ », que « c’est là qu’est sa maison », c’est là qu’elle « veut vivre », qu’elle veut continuer à y vivre, qu’elle « veut y rester » et qu’elle s’imagine à P.________ dans quelques années. Quand on lui demande pourquoi elle veut vivre à P.________, ce qui la motive, elle cite son travail (ateliers, manifestement extrêmement investis qui constituent sa fierté et une activité qu’elle aime), le fait de ne pas être seule (dans le sens qu’elle est consciente qu’elle a besoin d’aide et ne peut pas vivre seule) et elle cite les différentes personnes auxquelles elle est attachée, tant parmi le personnel que parmi les autres résidents. Quand nous parlons de ce sujet avec elle, ses réponses sont claires, franches, directes, sans nuance, sans contradiction, et ne sont pas influencées par quiconque. Il n’y a à ce moment-là aucun doute sur l’authenticité de ses réponses. Nous pourrions nous demander, si ses réponses pourraient être influencées par l’environnement géographique dans lequel elle vit sur le moment et où elle se sent bien. Ainsi on pourrait supposer un discours identique, quand elle réside en Turquie, qui serait inhérent à une possible difficulté à se projeter ailleurs en raison de son retard mental, dans un autre</w:t>
      </w:r>
    </w:p>
    <w:p>
      <w:r>
        <w:t>- 11 - environnement que celui de l’actualité. Cependant, cette hypothèse est infirmée par les contacts téléphoniques que nous avons eus avec la mère de l’expertisée, cette dernière évoquant que, si sa fille se sent bien en Turquie lorsqu’elle y réside pour les vacances, elle parle néanmoins de P.________ comme sa maison et parle de « rentrer en Suisse ». L’expertisée possède également la capacité de prévoir le fait de ne pas revenir en Suisse et d’en envisager les conséquences. Elle évoquera durant nos entretiens, le fait de se retrouver seule et de ne plus pouvoir travailler dans les ateliers (si elle ne revenait pas), ce qu’elle cite souvent comme constituant la chose la plus importante de sa vie. On apprend aussi par son entourage éducatif et thérapeutique, qu’elle est angoissée au moment de quitter la Suisse, mais que ce n’est pas le cas au moment du retour. Ainsi, il ne s’agit pas d’angoisses irrationnelles liées au changement de cadres ou de repères structurels, mais bien d’angoisses liées à sa perception des différences entre sa vie ici et en Turquie et surtout à la perception de ce qu’elle perdrait si elle ne rentrait pas, ce qui compte pour elle (en particulier l’aide au quotidien et les ateliers de travail). Si c’était le seul changement de cadre de vie qui l’angoissait, elle serait angoissée de la même manière au moment de quitter la Turquie, ce que sa mère nous infirme. Elle a clairement le centre de ses intérêts en Suisse et c’est cela qui l’amène à avoir l’intention de continuer à résider en Suisse, à choisir d’y rester. Elle peut nommer les éléments qui mènent à ce choix de manière parfaitement cohérente. Cela démontre une capacité de discernement conservée sur ces points particuliers du domaine cognitif, malgré la présence du retard mental. Dans ces éléments, il est remarquable de noter qu’elle est consciente d’avoir besoin d’aide et qu’elle ne peut vivre seule; elle a aussi conscience qu’elle a moins d’aide quand elle est en Turquie et que cette aide est moins assurée, dépendant entièrement de sa mère âgée. Choisir un endroit adapté à ses difficultés et à ses besoins est aussi faire preuve d’une capacité de discernement conservée sur le plan cognitif. Sur le plan de la dimension volitive de la capacité de discernement Nous considérons la capacité à ne pas se laisser influencer par autrui, une fois la situation appréciée sur le plan cognitif. La volition, à notre avis, n’est pas spécifiquement remise en question par les troubles cognitifs de l’expertisée. On différencie cette deuxième dimension de la capacité de discernement en particulier pour pouvoir protéger des gens dont la problématique est telle qu’ils ont des capacités cognitives préservées, mais qu’ils ne peuvent pas prendre des décisions par rapport à ce qu’ils ont compris rationnellement en raison de leur pathologie psychiatrique (par exemple, dépendance affective importante ou dépendance à une substance). Dans la situation qui nous occupe, cette dimension apparaît en filigrane des éléments évoqués ci-dessus: nous n’avons pas constaté que l’expertisée cherche l’approbation de l’autre; elle répond avec ce qu’elle ressent; tient le même discours dans différentes circonstances aux deux expert et co-expert. On pourrait</w:t>
      </w:r>
    </w:p>
    <w:p>
      <w:r>
        <w:t>- 12 - penser que l’expertisée puisse être influencée par la préoccupation maternelle visant à assurer de bonnes conditions de vie à sa fille, après son décès, et qu’elle puisse reproduire par imitation le discours maternel. Cette dernière hypothèse étant à notre avis invalidée par la distance géographique qui sépare mère et fille, par des contacts téléphoniques qui même s’ils sont réguliers, restent d’une fréquence raisonnable (1x/mois) et ne permettent pas qu’elle soit influencée durablement, et enfin par la fierté manifeste que l’expertisée éprouve spontanément à l’évocation de son travail à P.________. Nous n’avons pas connaissance d’écrits qui s’intéressent au cas particulier de la capacité de discernement quant au choix du domicile. La bioéthique est l’un des domaines où des experts ont le plus largement réfléchi à la question de la capacité de discernement et de l’éventuelle perte de capacité de discernement. Si nous nous référons au « Rapport sur le consentement » établi par le groupe de travail du Comité International de Bioéthique de l’Organisation des Nations Unies pour l’éducation, la science et la culture, nous pouvons tenter de reprendre et d’extrapoler dans la situation présente les critères qu’ils définissent: « les critères employés pour la capacité à consentir incluent l’aptitude à comprendre les questions que soulèvent les décisions à prendre, l’aptitude à les évaluer rationnellement, un résultat raisonnable de la décision et la preuve qu’une décision a été prise ». « Dans chaque cas, il est besoin de procéder à une évaluation en fonction des critères décrits ci-dessus tout en ayant conscience de la nature de la décision à prendre. Ce n’est que dans des cas d’une gravité extrême qu’une personne ayant ce problème [de déficience intellectuelle grave] sera incapable de prendre une décision sur n’importe quel sujet ». Si on extrapole ces définitions à la situation qui nous occupe: « l’aptitude à comprendre les questions que soulèvent les décisions à prendre » correspond à la capacité à différencier la Suisse et la Turquie, ses conditions de vie à P.________ ou chez sa mère, la conscience de son besoin d’aide et la capacité à imaginer son avenir à P.________ ou chez sa mère ainsi que les conséquences d’une telle décision (aptitudes conservées chez Mme, comme décrit ci-dessus). « L’aptitude à les évaluer rationnellement » correspond à la capacité à citer et tenir compte des motivations de son choix, des avantages et des inconvénients des différentes possibilités. Comme décrit ci dessus, Mme D.________ peut citer les raisons qui l’amènent à affirmer que P.________ est sa maison et qu’elle veut y rester (autant par rapport à ce qui l’attache à P.________ que par rapport à ce dont elle a besoin et qui lui manquerait ailleurs). Quant au « résultat raisonnable de la décision » : les motivations mises en avant par l’expertisée peuvent sans aucun doute être qualifiées de raisonnables et rationnelles. Le rapport du comité de bioéthique cite également comme critère, « la preuve que la décision a été prise », mais le Comité de Bioéthique est confronté à des questions différentes où il est nécessaire de s’assurer qu’une « décision a été prise » pour protéger quelqu’un qui n’aurait pas sa capacité de discernement. La question de la décision ne se pose pas en ces termes dans la situation qui nous occupe.</w:t>
      </w:r>
    </w:p>
    <w:p>
      <w:r>
        <w:t>- 13 - Pour les raisons expliquées ci-dessus, nous considérons que Mme D.________ possède actuellement sa capacité de discernement concernant le choix de son domicile et que ce choix se porte clairement sur son domicile en Suisse, à P.________, où elle a l’intention de rester et de vivre. En revanche, il est difficile de dire depuis quand elle y avait « l’intention de s’y établir ». Il nous apparaît artificiel que de vouloir reconstituer sa trajectoire de vie pour déterminer à partir de quel moment elle aurait pu considérer que P.________ constituait effectivement son domicile et le centre de ses intérêts, ceci en raison d’une capacité d’abstraction limitée par le retard mental. Questionnée sur ce point, elle évoquera s’être tout de suite sentie bien quand elle est arrivée à P.________, mais ne peut répondre à la question à partir de quand elle a considéré y être chez elle. Cette question suppose une capacité d’abstraction, une capacité intellectuelle à considérer le temps écoulé et le passé pour historiciser sa propre trajectoire de vie. A l’évidence les limitations intellectuelles de l’expertisée ne lui permettent par cet exercice. Tout au plus les experts considèrent qu’il est probable que ce n’est que progressivement que P.________ a constitué véritablement son foyer, et qu’elle a développé l’intention de s’y établir. Il ne nous est donc pas possible de déterminer depuis quand Mme D.________ possède sa capacité de discernement concernant la question de son domicile, sinon par une reconstruction approximative subjective". Les expertes ont ensuite répondu comme suit aux questions qui leur étaient posées: "En rapport avec la discussion menée ci-dessus, il apparaît clairement que Mme D.________ a le centre de ses intérêt en Suisse, a l’intention de s’y fixer et de continuer à y vivre. Cela correspond à la notion de se créer un domicile volontaire. Au vu de la discussion menée ci-dessus, nous considérons que Mme D.________ a actuellement sa capacité de discernement, au sens du droit civil, quant à la question spécifique de se créer un domicile volontaire en Suisse. Elle a l’intention de se fixer au lieu de sa résidence où elle a le centre de ses intérêts. A propos de cette question spécifique elle possède pleinement sa capacité de discernement, ceci malgré la déficience intellectuelle avérée dont elle souffre. Comme exposé dans la discussion ci-dessus, nous considérons que Mme D.________ a actuellement sa capacité de discernement, au sens du droit civil, quant à la question spécifique d’avoir l’intention de se créer un domicile volontaire en Suisse. Elle a l’intention de se fixer au lieu de sa résidence où elle a le centre de ses intérêts. Nous ne pouvons par contre pas nous prononcer sur le moment à partir duquel elle a pu se constituer cette conviction de constitution</w:t>
      </w:r>
    </w:p>
    <w:p>
      <w:r>
        <w:t>- 14 - d’un domicile volontaire: il est probable que la question du domicile ne s’est pas posée d’emblée en ces termes de domicile « légal » ou d’intention de s’établir en Suisse, mais d’abord plus simplement d’adaptation à la vie communautaire dans un foyer socio-éducatif prévu pour assister le handicap mental. Ainsi ce n’est que progressivement que son lieu de résidence est devenu le centre de ses intérêts et l’intention de s’y établir à long terme est vraisemblablement devenue de plus en plus claire au cours des années. Nous ne pouvons pas reconstituer à partir de quel moment elle avait sa capacité de discernement à ce sujet, parce que ses capacités cognitives n’ont pas changé au cours du temps, mais ses capacités à comprendre les enjeux de ce choix ont augmenté progressivement avec les expériences et les constats qu’elle a pu faire à P.________ et en Turquie". g) Dans ses déterminations du 21 septembre 2011, l’OAl a conclu au maintien de la décision querellée. Se référant à la prise de position de son Service médical régional (ci-après: le SMR; rapport du Dr B.________ du 8 septembre 2011), il a allégué qu’il n’était pas possible d’accorder pleine valeur probante à l’expertise des doctoresses I.________ et E.________. Celle-ci ne permettait pas de savoir, dans l’hypothèse où il était admis que la situation s’était modifiée à propos de la capacité de discernement, si ce changement s’était déroulé avant ou après juillet 2001, question incontournable en l’espèce. Sans cela, il n’était pas possible de déterminer, au degré de la vraisemblance prépondérante requis dans le domaine des assurances sociales, s’il existait depuis cette date une modification significative de la situation, qui permettrait de prendre une décision différente de celle, négative, datée du 18 juillet 2001, confirmée en son temps par jugement du Tribunal cantonal des assurances puis arrêt du Tribunal fédéral. Il convient de rappeler qu’en juillet 2001, la recourante résidait depuis dix-sept ans en tant que personne adulte à P.________. h) Dans ses déterminations du 28 septembre 2011, la CCVD s’est ralliée aux déterminations de l’OAl du 23 septembre 2011. i) Dans ses déterminations du 25 août 2011, la recourante a considéré pour sa part que l’expertise établissait à satisfaction que, depuis plusieurs années, elle avait le centre de ses intérêts en Suisse, qu’elle avait l’intention de s’y fixer et de continuer à y vivre, et qu’elle jouissait d’une capacité de discernement suffisante quant à la question spécifique</w:t>
      </w:r>
    </w:p>
    <w:p>
      <w:r>
        <w:t>- 15 - relative à la création d’un domicile volontaire en Suisse. S’agissant du moment à partir duquel elle a pu se constituer cette volonté, moment qui n’a pas été précisé par les expertes, il était permis d’admettre sur la base du rapport d’expertise qu’il pouvait en tout cas être fixé aux alentours de l’année 2000, année durant laquelle elle a eu 38 ans, après avoir passé 18 ans à P.________. Un tel laps de temps lui avait certainement suffi pour se forger la conviction que c’était bien dans cette institution qu’elle désirait vivre, au regard des expériences qu’elle avait pu faire. E n d r o i t : 1. La Cour des assurances sociales doit statuer à nouveau dans cette affaire, après l'arrêt de renvoi du Tribunal fédéral du 10 juin 2009. En substance, le Tribunal fédéral a considéré que l’existence d’un domicile dérivé au sens de l’art. 25 al. 2 CC ne suffisait pas à créer un domicile au sens du droit des assurances sociales. Il y avait lieu d’examiner si, nonobstant l’existence de ce domicile dérivé, la recourante remplissait les conditions pour se créer un domicile volontaire au sens de l’art. 23 al. 1 CC. 2. a) D’après l’art. 23 al. 1 CC, le domicile de toute personne est au lieu où elle réside avec l’intention de s’y établir.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132 I 29 consid. 4). Le lieu où les papiers d’identité ont été déposés ou celui figurant dans des documents</w:t>
      </w:r>
    </w:p>
    <w:p>
      <w:r>
        <w:t>- 16 -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125 III 100 consid. 3). b)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(ATF 134 V 236 consid. 2.1 et les références citées). c) Aux termes de l’art. 26 CC, le séjour dans une localité en vue d’y fréquenter les écoles, ou le fait d’être placé dans un établissement d’éducation, un hospice, un hôpital, une maison de détention, ne constituent pas le domicile. Cette disposition contient une présomption réfragable selon laquelle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 à 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 la force des choses (Zwang der Umstände) », tel le fait de dépendre d’une assistance ou d’avoir des difficultés financières (ATF 134 V 236 consid. 2.1; 133 V 309 consid. 3.1).</w:t>
      </w:r>
    </w:p>
    <w:p>
      <w:r>
        <w:t>- 17 - 3. En l’espèce, le Tribunal fédéral a constaté qu’il ne faisait pas de doutes que la première des deux conditions cumulatives de l’art. 23 aI. 1 CC, soit le séjour d’une certaine durée dans un établissement, était réalisée dans le cas de la recourante. En revanche, il a considéré qu’il n’était pas possible d’être aussi affirmatif s’agissant de la seconde condition, soit l’intention de résider en Suisse. C’est la question qu’il convient désormais d’examiner. 4. Ainsi qu’on l’a vu, l’intention de se constituer un domicile volontaire suppose que la personne intéressée soit capable de discernement au sens de l’art. 16 CC. a) Est capable de discernement au sens du droit civil celui qui a la faculté d’agir raisonnablement (art. 16 CC).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124 III 5 consid. 1a; 117 Il 231 consid. 2a). La capacité de discernement est relative: elle ne doit pas être appréciée dans l’abstrait, mais concrètement, par rapport à un acte déterminé, en fonction de sa nature et de son importance, les facultés requises devant exister au moment de l'acte (ATF 134 II 235 consid. 4.3.2; 118 la 236 consid. 2b). b) La preuve de la capacité de discernement pouvant se révéler difficile à apporter, la pratique considère que celle-ci doit en principe être présumée, sur la base de l’expérience générale de la vie (ATF 134 II 235 consid. 4.3.3; 124 III 6 consid. 1b; 117 Il 231 consid. 2b).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(ATF 117 Il 231 consid. 2a). Pour ces derniers, la présomption est inversée et va dans le sens d’une incapacité de</w:t>
      </w:r>
    </w:p>
    <w:p>
      <w:r>
        <w:t>- 18 - discernement (ATF 134 II 235 consid. 4.3.3; TF 5A_204/2007 du 16 octobre 2007 consid. 5.2; TF 5C.32/2004 du 6 octobre 2004 consid. 3; TF 6B_152/2010 du 23 avril 2010 consid. 2.1). 5. a) Afin de déterminer si la recourante disposait de la capacité de discernement suffisante pour pouvoir se constituer un domicile volontaire en Suisse, la Cour de céans a décidé de confier une expertise à des médecins de la Fondation de Nant. Dans leur rapport du 15 juin 2011, les doctoresses I.________ et E.________ ont retenu en substance que l'assurée possédait la capacité de discernement quant au choix de son domicile, qui se portait clairement en Suisse, respectivement au sein de l'association P.________, où elle avait l'intention de rester et de vivre. Les expertes n'ont en revanche pas pu se prononcer à propos du moment à partir duquel l'assurée avait considéré y être chez elle. b) L’OAl a confié au SMR le soin d’examiner le bien-fondé de cette expertise. D’après le rapport que celui-ci a rendu le 8 septembre 2011, l’expertise fournissait des renseignements très partiels et ne permettait pas d’appréhender concrètement le niveau de fonctionnement de l'assurée, ni le niveau de ses acquisitions sur les plans intellectuel (lecture, écriture, calcul) et moteur. Le SMR a reproché en particulier aux expertes de n’avoir pas procédé à un test de QI, alors même qu’elles avaient retenu le diagnostic de « retard mental sans précision ». Or, selon le SMR, c’est sur cette seule base qu’il aurait été possible de quantifier l’importance du retard mental en léger, moyen, grave ou profond. Il était d’autant plus important de disposer du QI que celui-ci est corrélé avec l’âge mental, qui lui-même intervient dans la détermination de la capacité de discernement. Il manquait par conséquent le seul élément mesurable qui aurait permis d’argumenter sur une base objective quant à la capacité de discernement. A la lecture de l’expertise, il semblait par ailleurs que les expertes avaient d’emblée pris le parti de démontrer que l'assurée avait sciemment choisi son lieu de vie à P.________. Elles basaient leur conclusion sur les seuls propos de l’intéressée, sans aucune analyse critique et sans arguments médicaux démontrant l’intention de l’expertisée ou sa capacité de discernement. Au contraire, les expertes</w:t>
      </w:r>
    </w:p>
    <w:p>
      <w:r>
        <w:t>- 19 - mentionnaient que « ces éléments ne relèvent pas à proprement parler d’une expertise psychiatrique ». La seule transcription des éléments anamnestiques récoltés par les expertes ne pouvait cependant pas suffire à produire une expertise médicale. Enfin, alors que le mandat d’expertise exigeait de déterminer « si, à partir de la décision de refus de prestations de l’OAI du 18 juillet 2001, la recourante avait l’intention de résider en Suisse », les expertes ne se sont pas prononcées sur l’entier de la question, puisqu’elles n’ont pas pu préciser le moment à partir duquel l'assurée avait eu l’intention de résider en Suisse. c) En l’occurrence, il n’y a pas lieu de remettre en cause le bien-fondé des conclusions auxquelles sont parvenues les doctoresses I.________ et E.________. L’expertise procède en effet à une analyse détaillée et rigoureuse de la problématique soulevée par l’affaire, tout en mettant en évidence les difficultés posées sur le plan méthodologique par les questions posées et l’approche particulière qu’elles nécessitaient. L’examen se fonde sur une pleine connaissance des principes dégagés par la jurisprudence en matière de capacité de discernement (dimension cognitive et volitive de la capacité de discernement). Sur la base des entretiens avec la recourante, de son comportement et des témoignages recueillis auprès de ses proches, les expertes ont mis en évidence la capacité de la recourante à exprimer de manière claire, cohérente et authentique qu’elle avait le centre de ses intérêts en Suisse; elles ont en particulier souligné que le retard mental dont souffrait la recourante n’altérait aucunement la cohérence de ses propos. De son côté, le SMR se contente de remarques générales et abstraites et ne discute d’aucune manière le fond de l’expertise et le raisonnement qui a conduit les expertes à retenir que la recourante possédait la capacité de discernement suffisante en lien avec la question du choix de son domicile. A cet égard, les expertes ont expliqué de façon convaincante que dans la mesure où la capacité devait être déterminée par rapport à une situation bien précise – soit par rapport à un acte particulier et non, abstraitement, de façon générale –, il n’existait pas de test qui permettait de déterminer la capacité de discernement; seule</w:t>
      </w:r>
    </w:p>
    <w:p>
      <w:r>
        <w:t>- 20 - l’exploration de la dimension cognitive et volitive en relation avec la question à examiner était déterminante. En tant que le SMR déplore l’absence d’un test de QI, il ne prend pas position sur les explications des expertes. Il n’explique d’ailleurs pas véritablement en quoi le résultat d’un tel test, singulièrement la détermination du degré de sévérité du retard mental, était décisif pour juger si la recourante était en mesure de se déterminer sur le choix de son domicile. De même, on ne voit pas en quoi le niveau de ses acquisitions sur les plans intellectuel (lecture, écriture, calcul) et moteur serait susceptible de jouer un rôle sur la problématique à résoudre. Par ailleurs, on ne perçoit objectivement aucun élément – et le SMR ne mentionne aucun indice concret – qui laisserait à penser que les expertes ont pris le parti de l'assurée. Le fait qu’elles se soient fondées sur leurs observations et sur les entretiens qu’elles ont eus avec la recourante résulte de la nature même de l’expertise menée. Sauf à critiquer le résultat auquel a abouti cette expertise, le SMR est d’ailleurs bien en peine de proposer une autre méthodologie que celle appliquée par les expertes. d) S’agissant de la date à partir de laquelle il y a lieu de considérer que la recourante a eu l’intention de résider en Suisse, les expertes ont souligné qu’il était particulièrement difficile de répondre à une telle question, la recourante ne disposant pas de la capacité d’abstraction suffisante pour considérer le temps écoulé et historiciser sa trajectoire de vie. Elles ont toutefois relevé que l'assurée avait évoqué s'être tout de suite bien sentie à son arrivée à P.________ et que ce n'était probablement que progressivement que cette institution avait constitué son foyer et que l'intéressée avait développé l'intention de s'y établir. Dès lors, il convient d’admettre, en se fondant sur l’expérience générale de la vie, qu’une telle intention peut à tout le moins être fixée après une présence d’une vingtaine d’années en Suisse, soit en l’espèce aux alentours de l’année 2000. Un tel laps de temps est à l’évidence suffisant, au regard des expériences que la recourante a pu vivre, pour qu’elle puisse se forger la conviction que c’est bien à cet endroit qu’elle désirait désormais vivre. Dans la mesure toutefois où l’arrêt de renvoi exige d’examiner la situation à compter du 18 juillet 2001, c’est donc à compter</w:t>
      </w:r>
    </w:p>
    <w:p>
      <w:r>
        <w:t>- 21 - de cette date qu’il convient d’admettre que la recourante a eu l’intention de résider en Suisse. 6. Sur le vu de ce qui précède, les recours formés par l'assurée à l’encontre des décisions rendues par la CCVD et l’OAl doivent être admis et les décisions rendues par ces deux autorités annulées. Les dossiers leur sont renvoyés, afin que, d’une part, la CCVD procède à l’affiliation de la recourante à compter du 18 juillet 2001 et que, d’autre part, l’OAl procède à l’examen des conditions du droit aux prestations à compter de cette date. Il n'y a pas lieu de percevoir des frais de justice. L’avocat désigné comme curateur ou tuteur qui mène avec succès le procès de son pupille peut prétendre à des dépens (ATF 124 V 345 consid. 4). Vu l'issue du litige, il y a lieu de fixer les dépens à 2'500 fr. et de les mettre à charge de la CCVD et de l'OAI, à parts égales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