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ZC09.005806 vom 21. Januar 2010</w:t>
      </w:r>
    </w:p>
    <w:p>
      <w:r>
        <w:t>VD Tribunal cantonal, 2010-01-21, FR</w:t>
      </w:r>
    </w:p>
    <w:p>
      <w:r>
        <w:rPr>
          <w:b/>
        </w:rPr>
        <w:t xml:space="preserve">Quelle: </w:t>
      </w:r>
      <w:r>
        <w:t>https://mcp.opencaselaw.ch/entscheid/vd_gerichte_ZC09.005806</w:t>
      </w:r>
    </w:p>
    <w:p>
      <w:r>
        <w:t>FR: VD_GERICHTE ZC09.005806 du 21 janvier 2010</w:t>
      </w:r>
    </w:p>
    <w:p>
      <w:r>
        <w:t>IT: VD_GERICHTE ZC09.005806 del 21 gennaio 2010</w:t>
      </w:r>
    </w:p>
    <w:p>
      <w:pPr>
        <w:pStyle w:val="Heading2"/>
      </w:pPr>
      <w:r>
        <w:t>Erwägungen</w:t>
      </w:r>
    </w:p>
    <w:p>
      <w:r>
        <w:rPr>
          <w:b/>
        </w:rPr>
        <w:t>E. 1</w:t>
      </w:r>
    </w:p>
    <w:p>
      <w:r>
        <w:t>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t>- 4 - En vertu de l'art. 83c LOJV (loi vaudoise d’organisation judiciaire; RSV 173.01), lorsqu'elle statue, la Cour des assurances sociales du Tribunal cantonal est en principe composée de trois magistrats. L'art. 83c al. 2 LOJV réserve toutefois l'art. 94 LPA-VD, disposition prévoyant, dans le domaine des assurances sociales, qu'un membre du Tribunal cantonal statue en tant que juge unique sur les recours dont la valeur litigieuse n'excède pas 30'000 fr. et sur ceux interjetés contre un prononcé d'amende (art. 94 al. 1 let. a LPA-VD). En l'espèce, la contestation porte sur la perception d'intérêts moratoires, au taux de 5 % l'an, d'un montant total de 2'682 fr. 75, donc manifestement inférieur à 30'000 francs. Dans ces circonstances, la cause est de la compétence du juge instructeur statuant en tant que juge unique (art. 94 al. 1 let. a LPA-VD).</w:t>
      </w:r>
    </w:p>
    <w:p>
      <w:r>
        <w:rPr>
          <w:b/>
        </w:rPr>
        <w:t>E. 2</w:t>
      </w:r>
    </w:p>
    <w:p>
      <w:r>
        <w:t>a) Selon l'article 41bis al. 1 let. f RAVS (règlement du 31 octobre 1947 sur l'assurance-vieillesse et survivants; RS 831.101), doivent payer des intérêts moratoires :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 teneur de l'article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Le débiteur de cotisations doit l'intérêt moratoire du simple fait objectif d'un retard dans le versement de ses redevances,</w:t>
      </w:r>
    </w:p>
    <w:p>
      <w:r>
        <w:t>- 5 - indépendamment de toute mise en demeure ou sommation, même si un sursis au paiement lui a été accordé (RCC 1985 p. 274, consid. 3b; 1985 p. 276, consid. 4; TF, arrêt 9C_173/2007 du 15 avril 2008); peu importe également que le cotisant n'ait pas commis de faute (RCC 1974 p. 403; 1985 p. 274; 1992 p. 177, consid. 4c). En outre, cet intérêt est dû conformément à l'article 41bis RAVS, indépendamment de la bonne foi du recourant (ATF 109 V 1 consid. 4a; RCC 1992 p. 177 consid. 4b). b) En l'espèce, il est constant que les acomptes payés sur les cotisations dues pour les années 2003 et 2004 étaient inférieurs de plus de 25 % aux redevances effectivement dues. Le recourant fait grief à l'intimée d'avoir tardé à rendre une décision statuant sur le montant des cotisations dues pour les années 2003 et 2005. Ce faisant, il oublie que les intérêts moratoires sont dus du seul fait d'un retard objectif dans le paiement des redevances. A cet égard, ils se distinguent donc des intérêts alloués en droit privé. Du reste, rien n'empêchait le recourant de demander à verser des acomptes supplémentaires. Il aurait dû le faire à tout le moins dès réception des décisions de taxation fiscale pour les périodes 2003 et 2004, soit dès la fin du mois de janvier 2008. A leur lecture il devait en effet immédiatement se rendre compte que le montant des cotisations AVS versé à cette date était tout à fait insuffisant. Cela étant, conformément à la teneur des art. 42 et 42bis al. 1 let. f RAVS, la perception d'intérêts moratoires jusqu'à la date du paiement intégral des cotisations dues pour les années 2003 et 2004, soit du 1er janvier 2005, respectivement 2006, jusqu'au 24 décembre 2008, est justifiée. Au surplus, le calcul des intérêts moratoires n'est pas contesté en tant que tel; vérifié d'office, il s'avère correct.</w:t>
      </w:r>
    </w:p>
    <w:p>
      <w:r>
        <w:rPr>
          <w:b/>
        </w:rPr>
        <w:t>E. 3</w:t>
      </w:r>
    </w:p>
    <w:p>
      <w:r>
        <w:t>Mal fondé, le recours doit être rejeté et la décision entreprise confirmée.</w:t>
      </w:r>
    </w:p>
    <w:p>
      <w:r>
        <w:t>- 6 - La procédure étant gratuite (art. 61 let. a LPGA), il n'y a pas lieu de percevoir de frais judiciaires, ni d'allouer de dépens (art. 61 let. g LPGA, 55 al. 1 LPA-VD). Par ces motifs, le juge unique p r o n o n c e : I. Le recours est rejeté. II. La décision sur opposition de la X.________ du 21 janvier 2009 est confirmée. III. Il n'est pas perçu d'émolument de justice ni alloué de dépens. La juge unique : La greffière : Du L'arrêt qui précède est notifié à : - H.________, à [...] - X.________,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