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ZC09.001029 vom 1. März 2010</w:t>
      </w:r>
    </w:p>
    <w:p>
      <w:r>
        <w:t>VD Tribunal cantonal, 2010-03-01, FR</w:t>
      </w:r>
    </w:p>
    <w:p>
      <w:r>
        <w:rPr>
          <w:b/>
        </w:rPr>
        <w:t xml:space="preserve">Quelle: </w:t>
      </w:r>
      <w:r>
        <w:t>https://mcp.opencaselaw.ch/entscheid/vd_gerichte_ZC09.001029</w:t>
      </w:r>
    </w:p>
    <w:p>
      <w:r>
        <w:t>FR: VD_GERICHTE ZC09.001029 du 1 mars 2010</w:t>
      </w:r>
    </w:p>
    <w:p>
      <w:r>
        <w:t>IT: VD_GERICHTE ZC09.001029 del 1 marzo 2010</w:t>
      </w:r>
    </w:p>
    <w:p>
      <w:pPr>
        <w:pStyle w:val="Heading2"/>
      </w:pPr>
      <w:r>
        <w:t>Erwägungen</w:t>
      </w:r>
    </w:p>
    <w:p>
      <w:r>
        <w:rPr>
          <w:b/>
        </w:rPr>
        <w:t>E. 1</w:t>
      </w:r>
    </w:p>
    <w:p>
      <w:r>
        <w:t>a) Les dispositions de la loi fédérale du 6 octobre 2000 sur la partie générale du droit des assurances sociales (LPGA, RS 830.1), s'appliquent à l'AVS (art. 1 LAVS). Les décisions sur opposition sont sujettes à recours (art. 56 al. 1 LPGA) devant le tribunal des assurances compétent, à savoir en principe celui du canton de domicile de l'assuré au moment du dépôt du recours (art. 58 al. 1 LPGA), dans les trente jours suivant la notification de la décision sujette à recours (art. 60 al. 1 LPGA). En l'espèce, le recours, interjeté en temps utile (compte tenu de la suspension du délai durant les féries de fin d'année - art. 38 al. 1 let. c LPGA) devant le tribunal cantonal compétent (la Cour des assurances sociales du Tribunal cantonal ayant succédé au Tribunal des assurances le 1er janvier 2009) et selon les formes prescrites par loi (art. 61 let. b LPGA), est recevable. Il y a donc lieu d'entrer en matière.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La présente cause ressortit à la compétence d'un juge unique, vu la valeur litigieuse inférieure à 30'000 fr. (art. 94 al. 1 let. a LPA-VD).</w:t>
      </w:r>
    </w:p>
    <w:p>
      <w:r>
        <w:rPr>
          <w:b/>
        </w:rPr>
        <w:t>E. 2</w:t>
      </w:r>
    </w:p>
    <w:p>
      <w:r>
        <w:t>Le recourant prétend que les conditions de la responsabilité, selon l'art. 52 LAVS, ne sont pas réunies en ce qui le concerne. Il fait valoir</w:t>
      </w:r>
    </w:p>
    <w:p>
      <w:r>
        <w:t>- 7 - à ce propos, en substance, que la gestion effective de la société avait été confiée à une fiduciaire, plus précisément à un comptable de cette fiduciaire, et que lui-même ne pouvait pas traiter la question des cotisations AVS, vu ses compétences et sa formation insuffisantes en matière de gestion. Il prétend n'avoir commis aucune faute, même par négligence. Il ajoute que la société aurait été taxée par la caisse sur des salaires qui n'ont pas été versés en 2006, lui-même ayant démissionné "en début d'année". a) Aux termes de l'art. 52 al. 1 LAVS, l'employeur qui, intentionnellement ou par négligence grave, n’observe pas des prescriptions et cause ainsi un dommage à l’assurance, est tenu à réparation. La prescription entrant en considération dans le cas particulier est celle de l'art. 14 al. 1 LAVS, qui impose à l'employeur de verser périodiquement à la caisse de compensation les cotisations perçues sur le revenu provenant de l’exercice d’une activité dépendante, cotisations qui sont retenues lors de chaque paie, et la cotisation d’employeur (cf. ATF 132 III 523 consid. 4.4). Il n'est pas contesté que des cotisations dues n'ont pas été payées, pendant la période litigieuse, et partant que l'assurance (la caisse de compensation intimée) a subi un dommage. Certes, le recourant critique dans son recours la taxation des cotisations pour 2006, en faisant valoir qu'il a démissionné de cette société. D'après le registre du commerce, sa démission, comme administrateur, n'est toutefois pas intervenue au début de l'année 2006, mais dans le courant du second semestre. Au demeurant, l'estimation des salaires déterminants pour 2006, en fonction desquels les cotisations d'employeur doivent être payées, a fait l'objet de décomptes et de décisions qui n'ont pas été contestées par la société. Le grief présenté dans le présent recours, très sommaire et sans motivation précise, n'est pas concluant pour remettre en cause les décisions de base. b) Si l'employeur est une personne morale, la responsabilité peut s'étendre, à titre subsidiaire, aux organes qui ont agi en son nom. Dans le cas d'une société anonyme, la notion d'organe responsable selon</w:t>
      </w:r>
    </w:p>
    <w:p>
      <w:r>
        <w:t>- 8 - l'art. 52 LAVS est en principe identique à celle qui ressort de l'art. 754 al. 1 CO (code des obligations, RS 220) (responsabilité à l'égard de la société, des actionnaires et créanciers sociaux, des "membres du conseil d'administration et [de] toutes les personnes qui s'occupent de la gestion et de la liquidation"). En l'occurrence, le recourant est recherché comme administrateur d'une société anonyme. Les arguments qu'il fait valoir pour nier sa responsabilité ont, comme le relève à juste titre la caisse intimée, déjà été examinés par le Tribunal fédéral. Il suffit donc de renvoyer aux considérants de l'arrêt 9C_351/2008, reproduits plus haut, car la situation n'est pas sensiblement différente, qu'il s'agisse des cotisations pour 2002 à 2004, ou pour celles relatives aux années 2005 et 2006. Le recourant, comme organe (formel) de la société, est ainsi tenu de réparer le dommage causé à la caisse de compensation en raison du non-paiement des cotisations sociales, parce qu'il a violé par une négligence grave les devoirs lui incombant. La négligence grave est admise très largement par la jurisprudence. S'en rend coupable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estime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S'agissant du montant du dommage, le recourant ne conteste pas directement, ou en tout cas pas de manière suffisamment motivée, le</w:t>
      </w:r>
    </w:p>
    <w:p>
      <w:r>
        <w:t>- 9 - résultat du calcul de la caisse, dans la décision attaquée. Ses griefs doivent donc être écartés.</w:t>
      </w:r>
    </w:p>
    <w:p>
      <w:r>
        <w:rPr>
          <w:b/>
        </w:rPr>
        <w:t>E. 3</w:t>
      </w:r>
    </w:p>
    <w:p>
      <w:r>
        <w:t>Il s'ensuit que le recours, entièrement mal fondé, doit être rejeté, ce qui entraîne la confirmation de la décision attaquée. La procédure de recours est gratuite (art. 61 let. a LPGA). Il n'y a pas lieu d'allouer des dépens au recourant, qui succombe (art. 61 let. g LPGA, 55 LPA-VD). Par ces motifs, le juge unique p r o n o n c e : I. Le recours est rejeté. II. La décision sur opposition rendue le 21 novembre 2008 par la Caisse cantonale vaudoise de compensation AVS est confirmée. III. Il n'est pas perçu de frais judiciaires, ni alloué de dépens. Le juge unique : Le greffier : Du L'arrêt qui précède est notifié à : - Me Hervé Crausaz, avocat (pour S.________), - Caisse cantonale vaudoise de compensation AVS, - Office fédéral des assurances sociales, par l'envoi de photocopies.</w:t>
      </w:r>
    </w:p>
    <w:p>
      <w:r>
        <w:t>- 10 -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