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ZA25.030937 vom 6. Oktober 2025</w:t>
      </w:r>
    </w:p>
    <w:p>
      <w:r>
        <w:t>VD Tribunal cantonal, 2025-10-06, FR</w:t>
      </w:r>
    </w:p>
    <w:p>
      <w:r>
        <w:rPr>
          <w:b/>
        </w:rPr>
        <w:t xml:space="preserve">Quelle: </w:t>
      </w:r>
      <w:r>
        <w:t>https://mcp.opencaselaw.ch/entscheid/vd_gerichte_ZA25.030937</w:t>
      </w:r>
    </w:p>
    <w:p>
      <w:r>
        <w:t>FR: VD_GERICHTE ZA25.030937 du 6 octobre 2025</w:t>
      </w:r>
    </w:p>
    <w:p>
      <w:r>
        <w:t>IT: VD_GERICHTE ZA25.030937 del 6 ottobre 2025</w:t>
      </w:r>
    </w:p>
    <w:p>
      <w:pPr>
        <w:pStyle w:val="Heading2"/>
      </w:pPr>
      <w:r>
        <w:t>Erwägungen</w:t>
      </w:r>
    </w:p>
    <w:p>
      <w:r>
        <w:rPr>
          <w:b/>
        </w:rPr>
        <w:t>E. 20</w:t>
      </w:r>
    </w:p>
    <w:p>
      <w:r>
        <w:t>juin 2024, elle n’a reçu de l’intimé que deux courriels, l’un d’accusé de réception du 19 novembre 2024 et l’autre de transmission d’un formulaire à compléter et à renvoyer du 22 janvier 2025, qu’elle n’a au demeurant jamais été informée de la mise en œuvre d’une instruction quelconque en lien avec sa demande conformément à l’art. 43 LPGA et qu’elle n’a obtenu aucune réponse à la suite de sa demande de renseignements du 17 juin 2025, réitérée le 25 juin 2025 ; qu’aux termes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w:t>
      </w:r>
    </w:p>
    <w:p>
      <w:r>
        <w:t>- 6 - consid. 5.1 et les références ; voir également TF 9C_426/2011 du 14 décembre 2011 consid. 3.1), que le caractère raisonnable de la durée de la procédure s’apprécie en fonction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130 I 312 consid. 5.2 et les références ; voir également TF 9C_426/2011 du 14 décembre 2011 consid. 3.2) ; attendu qu’en l’occurrence, il convient de constater que la recourante a déposé le 20 juin 2024 auprès de l’intimé une demande tendant à la prise en charge en sa qualité d’assureur LAA de toutes les conséquences d’une intervention chirurgicale pratiquée le 7 avril 2022 par le Dr F.________ et à l’octroi des prestations légales pertinentes, que l’intimé n’a confirmé qu’en date du 11 juillet 2025 que la demande précitée de l’intéressée faisait l’objet d’un nouveau cas d’accident lequel serait traité sous référence [...], que l’intimé a admis que « la demande de l’avocat de se déterminer dans ce dossier » n’avait pas été traitée avant le dépôt de son recours pour déni de justice, que sans nier l’existence des interpellations de la recourante, l’intimé a expliqué avoir poursuivi l’instruction du dossier par une demande d’avis du 10 mars 2025 à son médecin-conseil lequel a rendu son appréciation le 11 mars 2025, que le 14 juillet 2025, l’intimé a en outre mis en œuvre une expertise auprès du Z.________,</w:t>
      </w:r>
    </w:p>
    <w:p>
      <w:r>
        <w:t>- 7 - que certes, la situation médicale présente une certaine complexité, dans la mesure où la recourante, née en [...], a bénéficié de la mise en place par le Dr F.________ d’un dispositif Aspen en raison d’un début de discopathies L4-L5 et L5-S1, le Dr T.________ retenant que « sur la base des éléments recueillis, il semble y avoir eu un écart de la pratique courante dans la prise en charge de cette jeune personne » (courriel du 11 mars 2025 du Dr T.________), que, dans ce contexte, s’il ne peut être fait grief à l’intimé de requérir des compléments d’information sur le plan médical, singulièrement de mettre en œuvre une expertise en neurochirurgie, il n’est toutefois pas douteux de considérer que le comportement de l’intimé a provoqué la présente procédure judiciaire, qu’à l’instar de la recourante, il convient de constater que depuis le dépôt de sa déclaration d’accident du 20 juin 2024 jusqu’au dépôt de son recours le 30 juin 2025, soit un an plus tard, la recourante n’a reçu que deux courriels de l’intimé, l’un du 19 novembre 2024 accusant réception d’un courrier de relance du 12 septembre 2024 et l’autre du 22 janvier 2025 transmettant un formulaire à compléter et à renvoyer, que la recourante n’a au demeurant jamais été informée de la mise en œuvre d’une instruction quelconque en lien avec sa demande conformément à l’art. 43 LPGA et qu’elle n’a obtenu aucune réponse à la suite de sa demande de renseignements du 17 juin 2025, réitérée le</w:t>
      </w:r>
    </w:p>
    <w:p>
      <w:r>
        <w:rPr>
          <w:b/>
        </w:rPr>
        <w:t>E. 25</w:t>
      </w:r>
    </w:p>
    <w:p>
      <w:r>
        <w:t>juin 2025, le dossier requis lui ayant finalement été transmis que le 11 juillet 2025, après le dépôt de son recours, qu’en définitive, il appartenait à l’intimé de répondre aux interpellations de l’intéressée et de l’informer régulièrement de l’état de l’avancement de son dossier, que le mutisme injustifié de l’intimé a donc légitimé la recourante à agir,</w:t>
      </w:r>
    </w:p>
    <w:p>
      <w:r>
        <w:t>- 8 - que compte tenu de l’issue d’un litige devenu sans objet, il y a lieu d’allouer à la recourante des dépens (art. 61 let. g LPGA), arrêtés à 1'000 fr. , débours et TVA compris (art. 10 et 11 TFJDA [tarif du</w:t>
      </w:r>
    </w:p>
    <w:p>
      <w:r>
        <w:rPr>
          <w:b/>
        </w:rPr>
        <w:t>E. 28</w:t>
      </w:r>
    </w:p>
    <w:p>
      <w:r>
        <w:t>avril 2015 des frais judiciaires et des dépens en matière administrative ; BLV 173.36.5.1]) au regard de l’activité déployée, à la charge de la partie intimée, qu’il n’y a au demeurant pas lieu de percevoir de frais de justice (art. 61 let. fbis LPGA). Par ces motifs, la juge unique p r o n o n c e : I. La cause, devenu sans objet, est rayée du rôle. II. Il n’est pas perçu de frais judiciaires. III. S.________ versera à R.________ la somme de 1'000 fr. (mille francs), à titre de dépens. La juge unique : Le greffier : Du L’arrêt qui précède est notifié à : - Me Philippe Graf (pour R.________), - S.________, - Office fédéral de la santé publique, par l’envoi de photocopies. Le présent arrêt peut faire l’objet d’un recours en matière de droit public devant le Tribunal fédéral au sens des art. 82 ss LTF (loi du 17</w:t>
      </w:r>
    </w:p>
    <w:p>
      <w:r>
        <w:t>- 9 -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