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ZA25.027243 vom 5. Januar 2026</w:t>
      </w:r>
    </w:p>
    <w:p>
      <w:r>
        <w:t>VD Tribunal cantonal, 2026-01-05, FR</w:t>
      </w:r>
    </w:p>
    <w:p>
      <w:r>
        <w:rPr>
          <w:b/>
        </w:rPr>
        <w:t xml:space="preserve">Quelle: </w:t>
      </w:r>
      <w:r>
        <w:t>https://mcp.opencaselaw.ch/entscheid/vd_gerichte_ZA25.027243</w:t>
      </w:r>
    </w:p>
    <w:p>
      <w:r>
        <w:t>FR: VD_GERICHTE ZA25.027243 du 5 janvier 2026</w:t>
      </w:r>
    </w:p>
    <w:p>
      <w:r>
        <w:t>IT: VD_GERICHTE ZA25.027243 del 5 gennaio 2026</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10J010</w:t>
      </w:r>
    </w:p>
    <w:p>
      <w:r>
        <w:t>- 8 -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sous réserve de la conclusion tendant à la constatation que la hernie discale L4-L5 est en lien de causalité avec l’accident du 15 février 2024. En effet, sauf situations particulières, les conclusions constatatoires ne peuvent intervenir qu'à titre subsidiaire lorsque des conclusions condamnatoires ou formatrices sont exclues (ATF 141 II 113 et les références). Or en l’espèce, le recourant a également pris une conclusion tendant à l’octroi de prestations de l’assurance-accidents en lien avec sa hernie discale, de sorte qu’il n’a aucun intérêt à faire constater en sus l’existence d’un lien de causalité entre cette atteinte et l’accident.</w:t>
      </w:r>
    </w:p>
    <w:p>
      <w:r>
        <w:rPr>
          <w:b/>
        </w:rPr>
        <w:t>E. 2</w:t>
      </w:r>
    </w:p>
    <w:p>
      <w:r>
        <w:t>Le litige porte sur le droit du recourant à la prise en charge par l’intimée des conséquences de l’accident du 15 février 2024 au-delà du 17 octobre 2024.</w:t>
      </w:r>
    </w:p>
    <w:p>
      <w:r>
        <w:rPr>
          <w:b/>
        </w:rPr>
        <w:t>E. 3</w:t>
      </w:r>
    </w:p>
    <w:p>
      <w:r>
        <w:t>a) Aux termes de l’art. 6 al. 1 LAA,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10J010</w:t>
      </w:r>
    </w:p>
    <w:p>
      <w:r>
        <w:t>- 9 -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8C_686/2024 du 4 avril 2025 consid. 3.1.1 ; TF 8C_404/2020 du 11 juin 2021 consid. 6.2.1). d)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10J010</w:t>
      </w:r>
    </w:p>
    <w:p>
      <w:r>
        <w:t>- 10 -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8C_394/2024 du 7 janvier 2025 consid. 7.2.1 et les références). e)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(TF 8C_256/2023 du 25 janvier 2024 consid. 3 et 10J010</w:t>
      </w:r>
    </w:p>
    <w:p>
      <w:r>
        <w:t>- 11 - les références). Si la hernie discale est seulement déclenchée, mais pas provoquée par l’accident, l’assurance-accidents prend en charge le syndrome douloureux lié à l’événement accidentel (TF 8C_746/2018 du 1er avril 2019 consid. 3.3 et les références). Précisons encore qu’un disque intervertébral sain est à ce point résistant qu’une action violente va plutôt avoir pour effet de fracturer les vertèbres que d’entraîner une lésion des disques intervertébraux. Selon l’expérience médicale, la lésion isolée d’un disque intervertébral due à un accident peut uniquement être provoquée par un effort purement axial de la colonne vertébrale et non par des mouvements de rotation, d’hyperextension ou d’hyperflexion (TFA U 441/04 du 13 juin 2005 consid. 3.1). En cas de lombalgies et lombosciatalgies, la jurisprudence admet qu’un accident a pu décompenser des troubles dégénératifs préexistants au niveau de la colonne lombaire, auparavant asymptomatiques. En l’absence d’une fracture ou d’une autre lésion structurelle d’origine accidentelle, elle considère toutefois que selon l’expérience médicale, le statu quo sine est atteint, au degré de la vraisemblance prépondérante, en règle générale après six à neuf mois, au plus tard après une année. Il n’en va différemment que si l’accident a entraîné une péjoration déterminante, ce qui doit être établi par des moyens radiologiques et se distinguer d’une évolution ordinaire liée à l’âge (TF 8C_50/2023 du 14 septembre 2023 consid. 7.1 ; 8C_102/2021 du 26 mars 2021 consid. 6.3.1 ; 8C_408/2019 du 26 août 2019 consid. 3.3 ; 8C_726/2010 du 19 novembre 2010 consid. 3.4 ; 8C_326/2008 du 24 juin 2008 consid. 3.2 et 3.3 ; 8C_677/2007 du 4 juillet 2008 consid. 2.3.2). f)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10J010</w:t>
      </w:r>
    </w:p>
    <w:p>
      <w:r>
        <w:t>- 12 -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8C_686/2024 du 4 avril 2025 consid. 3.1.2).</w:t>
      </w:r>
    </w:p>
    <w:p>
      <w:r>
        <w:rPr>
          <w:b/>
        </w:rPr>
        <w:t>E. 4</w:t>
      </w:r>
    </w:p>
    <w:p>
      <w:r>
        <w:t>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10J010</w:t>
      </w:r>
    </w:p>
    <w:p>
      <w:r>
        <w:t>- 13 - (ATF 125 V 351 consid. 3b/ee et la référence ; TF 8C_150/2024 du 10 octobre 2024 consid. 2.3 ; TF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TF 8C_796/2016 du 14 juin 2017 consid. 3.3).</w:t>
      </w:r>
    </w:p>
    <w:p>
      <w:r>
        <w:rPr>
          <w:b/>
        </w:rPr>
        <w:t>E. 5</w:t>
      </w:r>
    </w:p>
    <w:p>
      <w:r>
        <w:t>En l’espèce, à la suite de l’accident du 15 février 2024, le recourant a signalé aux ambulanciers des douleurs au rachis, à hauteur des vertèbres T4-T8, sans déficit neurologique associé. Les médecins ayant examiné le recourant au service des urgences de D.________ n’ont fait aucun constat de douleurs vertébrales ou radiculaires. Par ailleurs, le status neurologique du recourant était normal, de même que le scanner qui n’a notamment pas montré d’atteinte structurelle ostéoarticulaire rachidienne. Le prénommé a pu sortir de l’hôpital le jour-même avec une antalgie de palier 1 et du Tramal en réserve, ainsi qu’un arrêt de travail de trois jours. Dans le rapport initial LAA du 27 mars 2024, le médecin traitant a mentionné des douleurs au niveau de l’hypochondre droit et gauche ainsi que des douleurs à la palpation du rachis cervical et thoracique ; il a précisé que le recourant avait pu reprendre le travail le 27 février 2024. A la lecture des rapports médicaux précités, il y a lieu de constater que la symptomatologie présentée par le recourant immédiatement après l’accident, qualifiée de courbatures dans la déclaration d’accidents, ne correspond pas à un syndrome vertébral ou radiculaire typique d’une hernie discale et qu’aucune incapacité de travail n’a été attestée immédiatement après l’accident en raison d’une hernie discale ou, à tout le moins, des symptômes qu’elle provoque. Ce n’est que plus tard que le recourant a développé des lombosciatalgies gauches et que la hernie discale a été découverte à l’IRM de septembre 2024, laquelle a par ailleurs révélé la présence d’un état dégénératif préexistant sous la forme de discopathies pluri-étagées de L3- L4 et L5-S1. Au vu de ce qui précède, on ne saurait retenir que la hernie discale a été provoquée ou déclenchée par l’accident. Il y a ainsi lieu de 10J010</w:t>
      </w:r>
    </w:p>
    <w:p>
      <w:r>
        <w:t>- 14 - suivre l’appréciation du Dr L.________ qui conclut à l’absence de lien de causalité entre la hernie discale et l’accident du 15 février 2024 et retient que cet événement a entraîné une décompensation passagère d’un état dégénératif préexistant pendant une durée de sept mois. Les arguments avancés par le recourant et les autres pièces médicales du dossier ne sont pas de nature à mettre en doute l’avis du médecin d’arrondissement de la CNA. Si le Dr F.________ conclut à l’existence d’une relation de causalité naturelle entre l’accident et la hernie discale dans son rapport du 1er mars 2025, il motive son avis par le fait que le recourant présente des douleurs lombaires persistantes depuis l’accident qui n’étaient pas présentes auparavant. Or, le seul fait que des symptômes douloureux ne se sont manifestés qu’après la survenance d’un accident ne suffit pas à établir un rapport de causalité naturelle avec cet accident (raisonnement post hoc ergo propter hoc ; ATF 119 V 335 consid. 2b/bb ; TF 8C_315/2023 du 9 janvier 2024 consid. 3.2). Par ailleurs, comme vu plus haut, les constatations médicales initiales ne permettent pas de retenir que la condition posée par la jurisprudence relative à l’immédiateté de l’apparition des symptômes de la hernie discale et de l’incapacité de travail qui en découle est remplie en l’espèce. Le rapport du 27 mars 2025 du Dr K.________ n’apporte lui non plus aucun élément suffisant pour retenir un lien de causalité naturelle en l’espèce, d’autant moins que son argumentaire repose essentiellement sur le principe post hoc ergo propter hoc. Pour le surplus, il confirme qu’il n’y a pas eu de description de la problématique de la hernie discale immédiatement après l’accident en tentant d’expliquer qu’elle a pu être masquée par de « nombreux arguments congruents ». Or, pour qu’une hernie discale puisse être considérée comme étant due principalement à un accident, la jurisprudence requiert notamment que les symptômes (syndrome vertébral et radiculaire) apparaissent immédiatement et entraînent aussitôt une incapacité de travail, ce qui n’a pas été le cas en l’espèce. A noter que dans son rapport du 27 mars 2025, le Dr K.________ mentionne que la lombosciatalgie gauche est apparue quelques jours après l’accident, ce qui est infirmé par les autres pièces médicales, y compris par son précédent rapport du 10 octobre 2024 dans lequel il avait signalé que la lombosciatalgie gauche s’était développée 10J010</w:t>
      </w:r>
    </w:p>
    <w:p>
      <w:r>
        <w:t>- 15 - dans le courant de l’été 2024, soit plus de trois mois après l’accident. Dans son rapport d’octobre 2024, le Dr K.________ a précisé que le recourant avait présenté des douleurs diffuses après l’accident, ce qui avait conduit à la réalisation d’un « CT-scan polytraumatisé » qui n’avait pas mis en évidence de lésion post-traumatique aigüe, avec par la suite une amélioration des douleurs diffuses mais persistance de douleurs lombaires qui s’étaient développées depuis l’été 2024 en lombosciatalgies gauches. Cette chronologie de la symptomatologie du recourant tend à infirmer la présence d’une hernie discale traumatique, qui implique des conséquences immédiates au niveau des douleurs typiques et en termes d’incapacité de travail. Pour le surplus, l’intimée pouvait se fonder sur l’avis de son médecin d’arrondissement même si ce dernier n’a pas vu personnellement le recourant, dans la mesure où le Dr L.________ a examiné l’ensemble des pièces médicales versées au dossier, qui elles se fondent sur un examen personnel de l’assuré (cf. à ce sujet TF 8C_712/2021 du 10 août 2022 consid. 3.3.2 ; TF 8C_469/2020 du 26 mai 2021 consid. 3.2 et les références). Au vu de ce qui précède, le refus de l’intimée de prendre en charge les troubles lombaires du recourant au-delà du 17 octobre 2024 ne prête pas le flanc à la critique.</w:t>
      </w:r>
    </w:p>
    <w:p>
      <w:r>
        <w:rPr>
          <w:b/>
        </w:rPr>
        <w:t>E. 6</w:t>
      </w:r>
    </w:p>
    <w:p>
      <w:r>
        <w:t>Les pièces du dossier évoquent un suivi psychologique entamé par le recourant à la suite de l’accident. Dans la mesure où aucun rapport médical relatif à cette discipline médicale ne figure au dossier, l’on ignore si un diagnostic psychiatrique a été posé et, cas échéant, son éventuel lien de causalité naturelle avec l’accident. Quoi qu’il en soit, un lien de causalité adéquate entre l’accident du 15 février 2024 et un trouble psychique ferait de toute manière défaut. Comme l’a relevé l’intimée dans la décision sur opposition attaquée, l’accident subi par le recourant doit être qualifié de gravité moyenne stricto sensu. Par conséquent, il faut un cumul de trois critères jurisprudentiels sur sept ou qu'au moins l'un des critères se soit manifesté de manière particulièrement marquante pour admettre un rapport de causalité adéquate, ce qui n’est pas le cas en l’espèce. Le recourant ne prétend d’ailleurs pas qu’il présente une atteinte à la santé 10J010</w:t>
      </w:r>
    </w:p>
    <w:p>
      <w:r>
        <w:t>- 16 - psychique en lien avec l’accident précité et ne sollicite pas l’octroi de prestations de l’assurance-accidents pour des troubles psychiques.</w:t>
      </w:r>
    </w:p>
    <w:p>
      <w:r>
        <w:rPr>
          <w:b/>
        </w:rPr>
        <w:t>E. 7</w:t>
      </w:r>
    </w:p>
    <w:p>
      <w:r>
        <w:t>En conclusion, le recours, mal fondé, doit être rejeté dans la mesure où il est recevable, et la décision sur opposition entreprise confirmée. Il n’y a pas lieu de percevoir de frais judiciaires (art. 61 let. f 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