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ZA25.006260 vom 25. August 2025</w:t>
      </w:r>
    </w:p>
    <w:p>
      <w:r>
        <w:t>VD Tribunal cantonal, 2025-08-25, FR</w:t>
      </w:r>
    </w:p>
    <w:p>
      <w:r>
        <w:rPr>
          <w:b/>
        </w:rPr>
        <w:t xml:space="preserve">Quelle: </w:t>
      </w:r>
      <w:r>
        <w:t>https://mcp.opencaselaw.ch/entscheid/vd_gerichte_ZA25.006260</w:t>
      </w:r>
    </w:p>
    <w:p>
      <w:r>
        <w:t>FR: VD_GERICHTE ZA25.006260 du 25 août 2025</w:t>
      </w:r>
    </w:p>
    <w:p>
      <w:r>
        <w:t>IT: VD_GERICHTE ZA25.006260 del 25 agosto 2025</w:t>
      </w:r>
    </w:p>
    <w:p>
      <w:pPr>
        <w:pStyle w:val="Heading2"/>
      </w:pPr>
      <w:r>
        <w:t>Volltext</w:t>
      </w:r>
    </w:p>
    <w:p>
      <w:r>
        <w:t>TRIBUNAL CANTONAL AA 15/25 – 106/2025 ZA25.006260 CO UR DE S ASSURANCES S OCIALES _____________________________________________ Arrêt du 25 août 2025 __________________ Composition : Mme BERBERAT, présidente Mmes Durussel et Livet, juges Greffière :Mme Hentzi ***** Cause pendante entre : K.________, à [...], recourant, représenté par Unia Vaud, à Lausanne. et CAISSE NATIONALE SUISSE D'ASSURANCE EN CAS D'ACCIDENTS, à Lucerne, intimée. _______________ Art. 61 let. c LPGA ; 6 al. 1 et 36 al. 1 LAA ; 11 OLAA 402</w:t>
      </w:r>
    </w:p>
    <w:p>
      <w:r>
        <w:t>- 2 - E n f a i t : A. K.________ (ci-après : l’assuré ou le recourant), né en [...], travaille depuis le 1er février 2022 en qualité de maçon auprès de l’entreprise [...] SA. A ce titre, il est assuré contre le risque d’accident professionnel et non professionnel auprès de la Caisse nationale suisse d’assurance en cas d’accidents (ci-après : la CNA ou l’intimée). Le 11 septembre 2023, l’assuré a glissé sur son lieu de travail ce qui a entraîné des douleurs au niveau du coude gauche. Le 28 septembre 2023, l’employeur de l’assuré a déclaré le sinistre à la CNA qui a pris en charge le cas. En raison de douleurs persistantes, l’assuré a consulté le 28 septembre 2023 son médecin-traitant, le Dr N.________, spécialiste en médecine interne générale, lequel a noté les éléments suivants dans un rapport du même jour : « le 11.09 a fait une glissade s’est retenu avec le MSG-douleurs coude ++ A arrêter le travail ce matin car douleurs +++ en faisant des efforts au travail pas de tuméfaction ni d’hématome du coude- fonction OK mais douleurs +++ lors de la mobilisation active ad IRM ». Une IRM (imagerie par résonance magnétique) du coude gauche réalisée le 10 octobre 2023 a mis en évidence les éléments suivants : « Epicondylite externe sans signe de fracture, d’arrachement ou d’épanchement. Discret œdème du nerf ulnaire au niveau de l’épicondyle interne (post-traumatique possible ?) ». Dans un rapport médical LAA du 11 octobre 2023, le Dr N.________ a retenu le diagnostic de traumatisme du coude gauche avec épicondylite réactionnelle, tout en attestant d’une incapacité de travail totale dès le 28 septembre 2023. L’assuré a repris son activité professionnelle le 11 décembre 2023.</w:t>
      </w:r>
    </w:p>
    <w:p>
      <w:r>
        <w:t>- 3 - B. Le 5 juin 2024, l’employeur de l’assuré a annoncé à la CNA une rechute des troubles au coude gauche. Il était précisé que l’assuré était en incapacité totale de travail depuis le 5 juin 2024. Dans un rapport LAA du 5 juin 2024, le Dr N.________ a retenu les diagnostics de douleurs post-traumatiques du coude gauche et de tendinopathie post-traumatique de l’épaule droite. L’assuré a repris son activité professionnelle le 2 septembre 2024. Dans un rapport du 8 novembre 2024, le Dr C.________, spécialiste en chirurgie orthopédique et traumatologie de l’appareil locomoteur et médecin conseil de la CNA, a retenu que l’événement du 11 septembre 2023 avait tout au plus entraîné une contusion du coude gauche qui avait décompensé de manière passagère un état antérieur. L’événement avait totalement cessé de déployer ses effets au plus tard le 4 décembre 2023. Les troubles persistants à l’origine de la nouvelle incapacité de travail n’étaient plus en lien avec l’accident du 11 septembre 2023, mais étaient de nature maladive. Par décision du 19 novembre 2024 remplaçant et annulant une précédente décision du 18 novembre 2024, la CNA a mis un terme aux prestations d’assurance avec effet au 4 juin 2024 au soir, au motif que les troubles persistants au coude gauche de l’assuré n’avaient plus aucun lien avec l’accident du 11 septembre 2023. Le 11 décembre 2024, l’assuré a fait opposition à l’encontre de la décision précitée. En substance, il a fait valoir que ses douleurs persistaient depuis l’accident, l’handicapant au quotidien. Ses douleurs n’étaient pas présentes avant l’accident du 11 septembre 2023. Il a notamment produit un rapport du Dr N.________ du 9 décembre 2024, lequel a indiqué que l’assuré était suivi à sa consultation pour un</w:t>
      </w:r>
    </w:p>
    <w:p>
      <w:r>
        <w:t>- 4 - traumatisme du coude gauche. Plusieurs infiltrations avaient été pratiquées avec des améliorations uniquement transitoires. Par décision sur opposition du 9 janvier 2025, la CNA a rejeté l’opposition formée par l’assuré et confirmé sa décision du 19 novembre 2024. C. a) Par acte du 10 février 2025, K.________ a déféré la décision sur opposition précitée auprès de la Cour des assurances sociales du Tribunal cantonal, concluant implicitement à son annulation. A l’appui de son recours, l’assuré a fait verser à la procédure un rapport d’IRM du coude gauche du 6 janvier 2025, lequel mettait en évidence une aggravation de la tendinopathie proximale du tendon commun des extenseurs au niveau de l’épicondyle latéral avec l’apparition d’une fissuration intra-tendineuse et une augmentation de l’inflammation péri-tendineuse avec une probable déchirure partielle de l’insertion proximale du faisceau huméro-radial du ligament collatéral latéral en continuité avec la fissuration du tendon commun des extenseurs. Il a également produit un rapport du Dr N.________ du 10 février 2025, lequel indiquait que l’intéressé avait subi une intervention du coude gauche réalisée par le Dr D.________, spécialiste en chirurgie orthopédique et traumatologie de l’appareil locomoteur, en raison des séquelles de l’accident du 11 septembre 2023 ; selon lui, il était vraisemblable que les troubles persistants au coude gauche étaient des conséquences de l’accident précité, dans la mesure où l’assuré n’avait jamais présenté dans le passé des problèmes au niveau du coude gauche. b) Par courrier du 12 mars 2025, la CNA a sollicité la production des rapports opératoires et de consultation du Dr D.________. c) Par courrier du 14 mars 2025, la juge instructrice a requis de l’assuré qu’il produise les rapports de consultation ainsi que le rapport opératoire du 14 janvier 2025 du Dr D.________.</w:t>
      </w:r>
    </w:p>
    <w:p>
      <w:r>
        <w:t>- 5 - d) Le 25 mars 2025, l’assuré, désormais représenté par Unia Vaud, a produit un rapport opératoire du Dr D.________ du 14 janvier 2025 retenant le diagnostic d’épicondylite à gauche et indiquant qu’une cure d’épicondylite gauche avec ouverture de l’articulation du coude et synovectomie avait été pratiquée. Il a également produit un rapport du 19 mars 2025 du médecin précité précisant qu’il avait été consulté par l’assuré le 13 juin 2024 en raison de la récidive des douleurs de son épicondyle gauche. Après deux infiltrations, une intervention avait été agendée pour le 14 janvier 2024 en raison d’une récidive importante des douleurs en décembre 2024 et d’une péjoration et fissuration intra- tendineuse du muscle extenseur commun des doigts (EDC) mises en évidence par l’IRM réalisée le 6 janvier 2025. e) Par réponse du 26 mai 2025, la CNA a conclu au rejet de recours. A l’appui de sa réponse, la CNA a produit une appréciation médicale établie le 25 avril 2025 par le Dr C.________. En résumé, il en ressort que l’IRM réalisée le 10 octobre 2023 n’avait mis en évidence aucune lésion structurelle pouvant être due à l’événement du 11 septembre 2023. Les lésions décrites étaient d’origine dégénérative. Le rapport du Dr D.________ faisait également mention de lésions dégénératives. La suspicion d’une contusion du nerf ulnaire (se trouvant en interne du coude) mise en évidence lors de l’IRM du 10 octobre 2023 avait pu être écartée ultérieurement en raison des plaintes du recourant qui se situaient en externe du coude. f) Par réplique du 17 juillet 2025, l’assuré, par l’intermédiaire de son conseil, a précisé qu’il n’avait pas de déterminations particulières à apporter quant à la réponse de la CNA. E n d r o i t :</w:t>
      </w:r>
    </w:p>
    <w:p>
      <w:r>
        <w:t>- 6 - 1.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 question de savoir si le recourant peut prétendre à des prestations de l’assurance-accidents au-delà du 4 juin 2024 en lien avec les troubles au niveau du coude gauche annoncés le 5 juin 2024 à titre de rechute, singulièrement la question du lien de causalité entre cette symptomatologie et l’accident dont il a été victime le 11 septembre 2023. A ce stade, il convient de relever que la décision sur opposition litigieuse ne concerne que le coude gauche, raison pour laquelle il n’y a pas lieu de se prononcer sur les troubles à l’épaule droite.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w:t>
      </w:r>
    </w:p>
    <w:p>
      <w:r>
        <w:t>- 7 -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8C_315/2023 du 9 janvier 2024 consid. 3.2).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citées). En matière de troubles physiques, la causalité adéquate se confond pratiquement avec la causalité naturelle (ATF 140 V 356 consid. 3.2 et la référence citée ; TF 8C_686/2024 du 4 avril 2025 consid. 3.1.1 ; TF 8C_404/2020 du 11 juin 2021 consid. 6.2.1). d) La responsabilité de l’assureur-accidents s’étend, en principe, à toutes les conséquences dommageables qui se trouvent dans un rapport de causalité naturelle et adéquate avec l’événement assuré. Les prestations d’assurance sont donc également allouées en cas de</w:t>
      </w:r>
    </w:p>
    <w:p>
      <w:r>
        <w:t>- 8 - rechutes et de séquelles tardives (art. 11 OLAA [ordonnance fédérale du 20 décembre 1982 sur l’assurance-accidents ; RS 832.202]).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8C_171/2023 du 17 janvier 2024 consid. 3.1).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 TF 8C_450/2019 du 12 mai 2020 consid. 4). En cas de rechutes ou de séquelles tardives, il incombe à l’assuré d’établir, au degré de la vraisemblance prépondérante, l’existence d’un rapport de causalité naturelle entre la nouvelle atteinte et l’accident (TF 8C_232/2019 du 26 juin 2020 consid. 3.3 et les références citées). A cet égard, il est admis que plus le temps écoulé entre l’accident et la manifestation de l’affection est long, plus les exigences quant à la preuve – au degré de la vraisemblance prépondérante – du rapport de causalité naturelle doivent être sévères (TF 8C_302/2023 du 16 novembre 2023 consid. 6.1 et les références citées). Faute de preuve, la décision sera défavorable à la personne assurée (TF 8C_249/2018 du 12 mars 2019 consid. 4.2 et les références citées). e)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w:t>
      </w:r>
    </w:p>
    <w:p>
      <w:r>
        <w:t>- 9 -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citées ; TF 8C_686/2024 du 4 avril 2025 consid. 3.1.2).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w:t>
      </w:r>
    </w:p>
    <w:p>
      <w:r>
        <w:t>- 10 - b)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8C_757/2023 du 20 décembre 2024 consid. 7 ; TF 8C_220/2024 du 4 octobre 2024 consid. 3.2).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8C_150/2024 du 10 octobre 2024 consid. 2.3 ; TF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TF 8C_796/2016 du 14 juin 2017 consid. 3.3). 5. a) En l’espèce, l’intimée ne conteste pas que le recourant a subi un événement traumatique le 11 septembre 2023. Se fondant sur l’appréciation du Dr C.________, l’intimée a toutefois mis un terme au versement des prestations au titre de l’assurance-accidents au 4 juin 2024, au motif que les troubles persistants au niveau du coude gauche du recourant seraient dus non pas à l’accident du 11 septembre 2023 mais à un état dégénératif préexistant. De son côté, le recourant conteste la valeur probante de l’appréciation du Dr C.________ et estime que ses troubles au coude gauche, respectivement l’intervention du 14 janvier</w:t>
      </w:r>
    </w:p>
    <w:p>
      <w:r>
        <w:t>- 11 - 2025, sont liés à l’accident précité et que l’intimée aurait dû prester au- delà du 4 juin 2024. Dans son appréciation du 8 novembre 2024, le Dr C.________ a considéré que l’évènement traumatique litigieux avait fini de déployer ses effets le 4 décembre 2023 ; ainsi a-t-il observé que l’IRM réalisée le 10 octobre 2023 n’avait pas mis en évidence de lésions structurelles pouvant être dues à l’accident du 11 septembre 2023. En effet, il n’y avait pas de fracture ou d’œdème osseux qui indiqueraient un traumatisme. Les lésions décrites sur la base de l’imagerie du 10 octobre 2023 étaient dues à une pathologie essentiellement dégénérative. Dès lors, l’événement du 11 septembre 2023 avait tout au plus entraîné une contusion du coude gauche qui avait décompensé de manière passagère un état antérieur. Il convient de relever que le recourant avait repris son activité professionnelle le 11 décembre 2023, l’intimée ayant toutefois presté jusqu’au 4 juin 2024. Le recourant ne saurait ainsi tirer aucun argument en faveur d’une lésion d’origine traumatique en lien avec le diagnostic d’épicondylite retenu par ses médecins traitants. En outre, le Dr C.________ a, dans son appréciation médicale du 25 avril 2025, relevé que l’IRM réalisée le 10 octobre 2023 avait mis en évidence une suspicion d’une contusion du nerf ulnaire (se trouvant en interne du coude). Toutefois, ce diagnostic avait pu être écarté ultérieurement en raison des plaintes du recourant qui se situaient en externe du coude. b) Le 5 juin 2024, le recourant a ressenti des douleurs au niveau du coude gauche sans avoir subi de traumatisme. Il a, par l’intermédiaire de son employeur, déposé une déclaration de sinistre LAA auprès de la CNA, aux termes de laquelle il a fait valoir une rechute des troubles présentées au coude gauche. Il soutient que ces troubles doivent être pris en charge par l’intimée au titre de rechute ou de séquelles tardives de l’accident du 11 septembre 2023, alors que l’intimée, suivant les conclusions de son médecin-conseil, considère qu’un tel lien de causalité n’a pas été établi à satisfaction, l’accident ayant cessé de</w:t>
      </w:r>
    </w:p>
    <w:p>
      <w:r>
        <w:t>- 12 - déployer des conséquences délétères dès le 4 décembre 2023, date à laquelle le statu quo sine a été atteint. Il convient dès lors d’examiner si les problèmes rencontrés par le recourant depuis le mois de juin 2024 peuvent être mis en lien de causalité avec l’accident du 11 septembre 2023 au titre de rechute ou de séquelles tardives. aa) Après avoir examiné les divers rapports médicaux produits par le recourant, le Dr C.________ a rappelé, dans son appréciation médicale du 25 avril 2025, que le Dr D.________ avait pratiqué, le 14 janvier 2025, une cure d’épicondylite gauche avec ouverture de l’articulation du coude et synovectomie. Les lésions mentionnées par le Dr D.________ dans son rapport du 19 mars 2025 étaient uniquement dégénératives. En effet, l’épicondylite est une atteinte dégénérative qui résulte de l’utilisation répétée du coude et un traumatisme même mineur peut la décompenser, comme cela a été le cas le 11 septembre 2023. Il convient ainsi de constater que les conclusions du Dr C.________ sont confirmées par celles du Dr D.________, qui ne font pas état de lésions traumatiques. bb) Le recourant conteste cette appréciation en se prévalant du rapport du Dr N.________ du 10 février 2025. Dans son rapport du 10 février 2025, le Dr N.________ a indiqué qu’il était vraisemblable que les troubles persistants au coude gauche soient les conséquences de l’accident du 11 septembre 2023 dans la mesure où le recourant n’avait jamais présenté dans le passé des problèmes à ce niveau-là. Toutefois, l’appréciation de ce médecin, selon laquelle les lésions seraient d’origine traumatique, repose sur le seul fait que les plaintes et pathologies étaient apparues après l’accident du 11 septembre 2023, ce qui relève d’un raisonnement de type « post hoc, ergo propter hoc » (cf. consid. 3b supra). Semblable assertion permet uniquement de considérer l’existence d’un rapport de cause à effet comme une hypothèse possible, ce qui n’est pas suffisant. En effet, le seul fait que des symptômes douloureux ne se soient manifestés qu’après la</w:t>
      </w:r>
    </w:p>
    <w:p>
      <w:r>
        <w:t>- 13 - survenance d’un accident ne suffit pas à établir un rapport de causalité naturelle avec cet accident. Partant, l’avis du Dr C.________, confirmé par celui du Dr D.________, n’est pas sérieusement remis en doute par le rapport du Dr N.________, de sorte qu’il n’y a pas lieu de s’en écarter. c) Par conséquent, l’intimée pouvait tenir pour établi, au degré de la vraisemblance prépondérante, que les troubles subsistant au-delà du 4 juin 2024 n’étaient pas en lien de causalité avec l’accident du 11 septembre 2023. 6. a) Sur le vu de ce qui précède, le recours, mal fondé, est rejeté. b) Il n’y a pas lieu de percevoir de frais judiciaires (art. 61 let. fbis LPGA), ni d’allouer de dépens à la partie recourante, qui n’obtient pas gain de cause (art. 61 let. g LPGA). Par ces motifs, la Cour des assurances sociales p r o n o n c e : I. Le recours est rejeté. II. La décision sur opposition rendue le 9 janvier 2025 par la Caisse nationale suisse d’assurance en cas d’accidents est confirmée. III. Il n’est pas perçu de frais judiciaires, ni alloué de dépens. La présidente : La greffière :</w:t>
      </w:r>
    </w:p>
    <w:p>
      <w:r>
        <w:t>- 14 - Du L'arrêt qui précède, dont la rédaction a été approuvée à huis clos, est notifié à : - Unia Vaud (pour K.________),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