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ZA24.013939 vom 13. Februar 2025</w:t>
      </w:r>
    </w:p>
    <w:p>
      <w:r>
        <w:t>VD Tribunal cantonal, 2025-02-13, FR</w:t>
      </w:r>
    </w:p>
    <w:p>
      <w:r>
        <w:rPr>
          <w:b/>
        </w:rPr>
        <w:t xml:space="preserve">Quelle: </w:t>
      </w:r>
      <w:r>
        <w:t>https://mcp.opencaselaw.ch/entscheid/vd_gerichte_ZA24.013939</w:t>
      </w:r>
    </w:p>
    <w:p>
      <w:r>
        <w:t>FR: VD_GERICHTE ZA24.013939 du 13 février 2025</w:t>
      </w:r>
    </w:p>
    <w:p>
      <w:r>
        <w:t>IT: VD_GERICHTE ZA24.013939 del 13 febbraio 2025</w:t>
      </w:r>
    </w:p>
    <w:p>
      <w:pPr>
        <w:pStyle w:val="Heading2"/>
      </w:pPr>
      <w:r>
        <w:t>Erwägungen</w:t>
      </w:r>
    </w:p>
    <w:p>
      <w:r>
        <w:rPr>
          <w:b/>
        </w:rPr>
        <w:t>E. 2</w:t>
      </w:r>
    </w:p>
    <w:p>
      <w:r>
        <w:t>Le litige porte sur le droit du recourant à des prestations de l’assurance-accidents au-delà du 30 avril 2018, en lien avec l’accident du 7 mars 2016.</w:t>
      </w:r>
    </w:p>
    <w:p>
      <w:r>
        <w:rPr>
          <w:b/>
        </w:rPr>
        <w:t>E. 3</w:t>
      </w:r>
    </w:p>
    <w:p>
      <w:r>
        <w:t>Le 1er janvier 2017 est entrée en vigueur la modification du 25 septembre 2015 de la LAA. Dans la mesure où l'accident du 7 mars 2016 est survenu avant cette date, le droit du recourant aux prestations d'assurance est soumis à l'ancien droit (ch. 1 des dispositions transitoires</w:t>
      </w:r>
    </w:p>
    <w:p>
      <w:r>
        <w:t>- 19 - relatives à cette modification [RO 2016 4388] ; TF 8C_662/2016 du 23 mai 2017 consid. 2.2). Les dispositions légales seront citées ci-après dans leur teneur en vigueur jusqu’au 31 décembre 2016.</w:t>
      </w:r>
    </w:p>
    <w:p>
      <w:r>
        <w:rPr>
          <w:b/>
        </w:rPr>
        <w:t>E. 3.2</w:t>
      </w:r>
    </w:p>
    <w:p>
      <w:r>
        <w:t>et la référence ; TF 8C_404/2020 du 11 juin 2021 consid. 6.2.1). d) En vertu de l’art. 36 al. 1 LAA, les prestations pour soins, les remboursements de frais ainsi que les indemnités journalières et les allocations pour impotent ne sont pas réduits lorsque l’atteinte à la santé n’est que partiellement imputable à l’accident. Cependant, lorsqu’un état maladif préexistant est aggravé ou, de manière générale, apparaît consécutivement à un accident, le devoir de l’assurance-accidents d’allouer des prestations cesse si l’accident ne constitue pas ou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même sans l’accident par suite d’un développement ordinaire (statu quo sine). A l’inverse, aussi longtemps que le statu quo sine vel ante n’est pas rétabli, l’assureur-accidents doit prendre à sa charge le traitement de l’état maladif préexistant, dans la mesure où il s’est manifesté à l’occasion de l’accident ou a été aggravé par ce dernier (ATF 146 V 51 consid. 5.1 et les références ; TF 8C_733/2020 du 28 octobre 2021 consid. 3.3).</w:t>
      </w:r>
    </w:p>
    <w:p>
      <w:r>
        <w:rPr>
          <w:b/>
        </w:rPr>
        <w:t>E. 4</w:t>
      </w:r>
    </w:p>
    <w:p>
      <w:r>
        <w:t>Dans son opposition du 15 septembre 2023, à laquelle il a renvoyé dans son acte de recours du 27 mars 2024, le recourant se plaint d’une violation de son droit d’être entendu. Il fait valoir qu’il n’a pas pu se déterminer sur les rapports d’expertise des Drs I.________ et Y.________ et que la décision sur opposition du 26 février 2024 n'était pas suffisamment motivée dans la mesure où le degré de gravité dans lequel l’accident avait été classé était incompréhensible et que rien n'indiquait qu’une analyse sérieuse des critères pertinents en cas d’accident de gravité moyenne avait eu lieu. a) Ces griefs, d’ordre formel, doivent être examinés en priorité, s’agissant d’une règle primordiale de procédure dont la violation entraîne en principe l’annulation de la décision attaquée indépendamment des chances de succès du recours sur le fond (ATF 43 IV 380 consid. 1.4.1). A cet égard, la jurisprudence a déduit du droit d’être entendu (art. 29 al. 2 Cst. [Constitution fédérale de la Confédération suisse du 18 avril 1999 ; RS 101]), en particulier, le droit de chacun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142 II 218 consid. 2.3 ; 141 V 557 consid. 3.1 et les références citées ; TF 9C_751/2018 du 16 avril 2019 consid. 2.2). b) Aux termes de l’art. 49 al. 3 LPGA, l’assureur doit motiver ses décisions si elles ne font pas entièrement droit aux demandes des parties. Cette obligation, qui découle également du droit d’être entendu, garanti par l’art. 29 al. 2 Cst., a pour but que la personne destinataire de la décision puisse la comprendre, la contester utilement s’il y a lieu et que l’instance de recours soit en mesure, si elle est saisie, d’exercer pleinement son contrôle. Pour répondre à ces exigences, l’autorité doit</w:t>
      </w:r>
    </w:p>
    <w:p>
      <w:r>
        <w:t>- 20 - mentionner, au moins brièvement, les motifs qui l’ont guidée et sur lesquels elle a fondé sa décision, de sorte que la personne concernée puisse se rendre compte de la portée de celle-ci et l’attaquer en connaissance de cause. Elle n’a toutefois pas l’obligation d’exposer et de discuter tous les faits, moyens de preuve et arguments invoqués par les parties, mais peut au contraire se limiter à l’examen des questions décisives pour l’issue de la procédure (ATF 146 II 335 consid. 5.1 ; 141 V 557 consid. 3.2.1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 En revanche, une autorité se rend coupable d’un déni de justice formel prohibé par l’art. 29 al. 2 Cst. si elle omet de se prononcer sur des allégués et arguments qui présentent une certaine pertinence ou de prendre en considération des allégués et arguments importants pour la décision à rendre (ATF 142 III 360 consid. 4.1.1 ; 141 V 557 consid. 3.2.1 ; 133 III 235 consid. 5.2). Selon la jurisprudence, une violation du droit d'être entendu est considérée comme réparée lorsque l'intéressé jouit de la possibilité de s'exprimer librement devant une autorité de recours pouvant contrôler librement l'état de fait et les considérations juridiques de la décision attaquée, à condition toutefois que l'atteinte aux droits procéduraux de la partie lésée ne soit pas particulièrement grave, de sorte qu'il n'en résulte aucun préjudice pour le justiciable (ATF 137 I 195 consid. 2.3.2 ; 133 I 201 consid. 2.2 ; TF 8C_414/2015 du 29 mars 2016 consid. 2.3). c) A première vue, le recourant n’invoque plus ce grief dans son recours, on relèvera toutefois que l’intimée a transmis au recourant les rapports d’expertise des Drs I.________ et Y.________ par courrier du 3 janvier 2023 en lui impartissant un délai au 31 janvier 2023 pour prendre position. Par courrier de son mandataire du 31 janvier 2023, dans lequel il indiquait « faire part de sa prise de position concernant les rapports d’expertise », le recourant a requis la confirmation de l’existence d’une relation de causalité adéquate, tout en se réservant le droit, dans la</w:t>
      </w:r>
    </w:p>
    <w:p>
      <w:r>
        <w:t>- 21 - négative, de poser des questions complémentaires aux experts. Sans réponse à ce courrier, le recourant a relancé l’intimée en date des 17 avril et 5 juin 2023. La CNA lui a alors indiqué par courriers des 1er mai, respectivement 15 juin 2023, qu’elle allait donner suite à cette requête et que le dossier était encore à l’étude. Elle n’en a toutefois rien fait et a rendu une décision le 18 août 2023. Il faut constater, en l’espèce, que le recourant n’a pas pris position sur les rapports des experts dans le délai imparti au 31 janvier 2023 alors qu’il avait la possibilité de le faire, peu importe que l’intimée lui ait indiqué, après la fin du délai, qu’une réponse allait lui être apportée. On relèvera ici que le recourant a demandé une copie actualisée de son dossier le 20 février 2023, sans mentionner son courrier du 31 janvier 2023. De plus, le recourant avait fait parvenir un questionnaire aux deux experts par courrier du 23 mai 2022. S’agissant du grief de la motivation insuffisante, il convient d’observer que si la décision du 18 août 2023 est relativement peu détaillée, la décision sur opposition du 26 février 2024 est complète et traite des points nécessaires. Le recourant a, au demeurant, été en mesure de comprendre la portée de cette décision sur opposition, et de saisir la Cour des assurances sociales du Tribunal cantonal, laquelle est dotée d’un plein pouvoir d’examen (TF 9C_205/2013 du 1er octobre 2013 consid. 1.3, renvoyant à l’arrêt TF 9C_127/2007 du 12 février 2008). Il a en outre pu faire valoir l’intégralité de ses griefs dans le cadre d’un double échange d’écritures. Ainsi, bien qu’il soit douteux que l’on puisse considérer que le droit d’être entendu du recourant eût été violé, il y a lieu de constater que cette violation a été réparée devant la présente autorité.</w:t>
      </w:r>
    </w:p>
    <w:p>
      <w:r>
        <w:rPr>
          <w:b/>
        </w:rPr>
        <w:t>E. 5</w:t>
      </w:r>
    </w:p>
    <w:p>
      <w:r>
        <w:t>a) Aux termes de l’art. 6 al. 1 LAA, si la loi n’en dispose pas autrement, les prestations d’assurance sont allouées en cas d’accident professionnel, d’accident non professionnel et de maladie professionnelle. Selon l’art. 4 LPGA, est réputé accident toute atteinte dommageable, soudaine et involontaire, portée au corps humain par une cause extérieure extraordinaire qui compromet la santé physique, mentale ou psychique ou qui entraîne la mort.</w:t>
      </w:r>
    </w:p>
    <w:p>
      <w:r>
        <w:t>- 22 - b) Le droit à des prestations découlant d’un accident assuré suppose un lien de causalité naturelle entre l’événement dommageable de caractère accidentel et l’atteinte à la santé. Cette exigence est remplie lorsqu’il y a lieu d’admettre que le dommage ne se serait pas produit du tout ou qu’il ne serait pas survenu de la même manière sans l’événement accidentel.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 personne assurée, c’est-à-dire qu’il se présente comme la condition sine qua non de celle-ci (ATF 148 V 138 consid. 5.1.1 ; 142 V 435 consid. 1 et les références).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Il ne suffit pas que l’existence d’un rapport de cause à effet soit simplement possible ; elle doit pouvoir être qualifiée de probable dans le cas particulier (ATF 129 V 177 consid. 3.1). Le seul fait que des symptômes douloureux ne se sont manifestés qu’après la survenance d’un accident ne suffit pas à établir un rapport de causalité naturelle avec cet accident (raisonnement post hoc ergo propter hoc ; ATF 119 V 335 consid. 2b/bb ; TF 8C_140/2021 du 3 août 2021 consid. 3.5). Il convient en principe d’en rechercher l’étiologie et de vérifier, sur cette base, l’existence du rapport de causalité avec l’événement assuré (TF 8C_117/2020 du 4 décembre 2020 consid. 3.1).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w:t>
      </w:r>
    </w:p>
    <w:p>
      <w:r>
        <w:t>- 23 - ce résultat paraissant de façon générale favorisée par une telle circonstance (ATF 148 V 138 consid. 5.1.1 et les références). En matière de troubles physiques, la causalité adéquate se confond pratiquement avec la causalité naturelle (ATF 140 V 356 consid.</w:t>
      </w:r>
    </w:p>
    <w:p>
      <w:r>
        <w:rPr>
          <w:b/>
        </w:rPr>
        <w:t>E. 5.1</w:t>
      </w:r>
    </w:p>
    <w:p>
      <w:r>
        <w:t>; 125 V 351 consid. 3a ; TF 8C_510/2020 du 15 avril 2021 consid. 2.4). b)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c) La jurisprudence attache une présomption d’objectivité aux expertises confiées par l’administration à des médecins spécialisés externes ainsi qu’aux expertises judiciaires pour résoudre le cas litigieux. Le juge des assurances ne peut, sans motifs concluants, s’écarter de l’avis exprimé par l’expert ou substituer son avis à celui exprimé par ce dernier, dont le rôle est précisément de mettre ses connaissances particulières au service de l’administration ou de la justice afin de l’éclairer sur les aspects médicaux d’un état de fait donné (ATF 135 V 465 consid. 4.4 et les références citées). Pour remettre en cause la valeur probante d’une expertise médicale, il appartient à l’assuré d’établir l’existence d’éléments objectivement vérifiables – de nature clinique ou diagnostique – qui auraient été ignorés dans le cadre de l’expertise et qui seraient</w:t>
      </w:r>
    </w:p>
    <w:p>
      <w:r>
        <w:t>- 25 - suffisamment pertinents pour remettre en cause le bien-fondé des conclusions de l’expert ou en établir le caractère incomplet (TF 9C_748/2013 du 10 février 2014 consid. 4.1.1 ; 9C_631/2012 du</w:t>
      </w:r>
    </w:p>
    <w:p>
      <w:r>
        <w:rPr>
          <w:b/>
        </w:rPr>
        <w:t>E. 6</w:t>
      </w:r>
    </w:p>
    <w:p>
      <w:r>
        <w:t>a)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w:t>
      </w:r>
    </w:p>
    <w:p>
      <w:r>
        <w:t>- 24 -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w:t>
      </w:r>
    </w:p>
    <w:p>
      <w:r>
        <w:rPr>
          <w:b/>
        </w:rPr>
        <w:t>E. 9</w:t>
      </w:r>
    </w:p>
    <w:p>
      <w:r>
        <w:t>novembre 2012 consid. 3 ; 9C_584/2011 du 12 mars 2012 consid. 2.3 ; 9C_268/2011 du 26 juillet 2011 consid. 6.1.2 et les références citées). Cela vaut également lorsqu’un ou plusieurs médecins ont émis une opinion divergeant de celle de l’expert (TF 9C_268/2011 du 26 juillet 2011 consid. 6.1.2 et les références citées). 7. a) En l’espèce, le recourant a été victime d’un accident le 7 mars 2016 sur son lieu de travail et l’intimée a pris le cas en charge dès cette date. Elle a mis fin à ses prestations avec effet au 30 avril 2018, le recourant n’ayant plus besoin de traitement et l’état de santé étant stabilisé. Elle a ensuite nié le droit du recourant à une rente d’invalidité dès lors qu’il pouvait exercer une activité adaptée à ses limitations et qu’il ne résultait aucune perte de gain après comparaison des revenus avec et sans invalidité. Elle a également nié le droit à une indemnité pour atteinte à l’intégrité (cf. décision du 17 juillet 2018). L’intimée a confirmé cette décision sur opposition du 2 avril 2019 contre laquelle le recourant a recouru par acte du 10 mai 2019. Dans le cadre de la procédure de recours, l’intimée a reconnu un droit à une indemnité pour atteinte à l’intégrité de 10 %. Par arrêt du 10 août 2021 (cf. CASSO AA 55/19 – 94/2021), la juridiction cantonale a constaté que l’instruction menée dans le cadre de la première décision rendue par l’intimée le 17 juillet 2018 et de la décision sur opposition du 2 avril 2019 ne permettait pas de savoir si l’accident en cause avait ou non aggravé les troubles dégénératifs présentés par le recourant. Se posaient également la question d’une éventuelle lésion préexistante au niveau des muscles grand et moyen fessiers gauches ainsi que celle de la stabilisation de l’état de santé du recourant. Aux fins d’éclaircir la situation, la juridiction cantonale a donc renvoyé la cause à la CNA pour instruction complémentaire. L’instruction consécutive à ce renvoi a abouti à un rapport d’expertise de la Dre Y.________ du 10 novembre 2022 sur le plan psychique et, sur le plan physique, à un rapport du 1er décembre 2022 du Dr I.________. Se fondant sur ces deux rapports, l’intimée a rendu une décision du 18 août 2023</w:t>
      </w:r>
    </w:p>
    <w:p>
      <w:r>
        <w:t>- 26 - niant au recourant le droit à une rente d’invalidité et lui octroyant une indemnité pour atteinte à l’intégrité de 10 %, décision confirmée ensuite par décision sur opposition du 26 février 2024. b) Il convient tout d’abord de constater que le rapport du Dr I.________ du 1er décembre 2022 a été établi en pleine connaissance de l’anamnèse, des antécédents médicaux, des rapports d’imagerie, du déroulement de l’accident, des plaintes du recourant et des rapports des médecins traitants. Les conclusions du Dr I.________ ne sont pas contradictoires, elles sont claires et étayées. Ledit rapport remplit ainsi les réquisits jurisprudentiels pour se voir reconnaître une pleine valeur probante, ce que le recourant ne conteste pas. c) Il ressort du rapport du Dr I.________ que le recourant a été victime d’une compression de l’hémi-bassin gauche entre son camion et une camionnette de livraison. Il est précisé qu’il a évité une fracture du bassin et/ou de la hanche gauche, ne subissant qu’une compression abdominale avec une lésion splénique de grade II, associée à un hématome de la fesse gauche. Sur le plan abdominal, l’évolution a été pleinement favorable, sans plus aucune séquelle depuis. Il n’en va toutefois pas de même concernant l’écrasement de la fesse gauche. En effet, après résorption de l’hématome, une souffrance du grand fessier a perduré qui s’est transformée en une amyotrophie avec dégénérescence graisseuse du tiers supérieur de ce muscle dans la région de son attache iliaque. Ainsi, on peut retenir comme séquelle de l’accident du 7 mars 2016 une atteinte partielle du grand fessier, qui entraîne une perte de stabilité à la marche et une petite boiterie (cf. pp. 26 et 27 du rapport du 1er décembre 2022). Le Dr I.________ a indiqué que le recourant présentait, avant l’accident, une hernie discale L5-S1 calcifiée sans compression radiculaire, une légère atteinte facettaire L4-L5 et L5-S1 dégénérative, un début de fusion dégénérative des sacro-iliaques des deux côtés et un syndrome dégénératif débutant fémoro-patellaire droit sur une ancienne atteinte ligamentaire liée à un accident de football en 1991 (cf. p. 29 du rapport du 1er décembre 2022). Concernant la fesse gauche et les muscles fessiers, il n’y avait aucune atteinte significative préexistante. L’accident</w:t>
      </w:r>
    </w:p>
    <w:p>
      <w:r>
        <w:t>- 27 - n’avait causé aucune aggravation d’états maladifs préexistants, si ce n’était peut-être transitoirement au niveau des petites atteintes dégénératives facettaires. S’agissant de la bursite révélée par l’IRM du 18 avril 2017 et de l’inflammation musculaire, le Dr I.________ a constaté que les moyen et petit fessiers étaient totalement asymptomatiques, y compris à leur partie distale et qu’il n’y avait aucun signe de bursite pré- trochantérienne (cf. pp. 30-31 du rapport du 1er décembre 2022). Il a encore exposé que l’état physique du recourant était stabilisé et que l’évolution était restée stagnante depuis la sortie de la Clinique G.________ au moins. Il a précisé que les statu quo ante et quo sine ne pouvaient pas être définis dans la mesure où l’hématome du quadrant supéro-externe de la fesse gauche, qui avait entraîné une amyotrophie du grand fessier, était une lésion durable. Il a enfin attesté une pleine capacité de travail, depuis au moins la sortie de la Clinique G.________, dans une activité adaptée aux limitations fonctionnelles suivantes : alternance des postures, pas de déplacements trop fréquents, surtout sur des sols irréguliers, pas de montée et de descente fréquente des escaliers, pas de montée sur des échafaudages ou des échelles, pas de port de charges supérieures à 15 kg, port de charges partiel entre 10 et 15 kg et régulier entre 5 et 10 kg (cf. pp. 34-35 du rapport du 1er décembre 2022). d) Aucune pièce médicale au dossier ne vient jeter le doute sur cette appréciation de la situation sur le plan somatique, que le recourant ne conteste au demeurant pas. En effet, les limitations fonctionnelles retenues par le Dr I.________ sont les mêmes que celles indiquées par les médecins de la Clinique G.________ dans leur rapport du</w:t>
      </w:r>
    </w:p>
    <w:p>
      <w:r>
        <w:rPr>
          <w:b/>
        </w:rPr>
        <w:t>E. 10</w:t>
      </w:r>
    </w:p>
    <w:p>
      <w:r>
        <w:t>% au moins par suite d’un accident, il a droit à une rente d’invalidité. Le droit à la rente prend naissance dès qu’il n’y a plus à attendre de la continuation du traitement médical une sensible amélioration de l’état de la personne assurée – ce par quoi il faut entendre l’amélioration ou la récupération de la capacité de travail (ATF 134 V 109 consid. 4.3 ; TF 8C_95/2021 du 27 mai 2021 consid. 3.2) – et que les éventuelles mesures de réadaptation de l’assurance-invalidité ont été menées à terme. Le droit au traitement médical et aux indemnités journalières cesse dès la naissance du droit à la rente (art. 19 al. 1 LAA). b) Pour évaluer le taux d’invalidité, et ainsi le montant de la rente, le revenu que l’assuré aurait pu obtenir s’il n’était pas invalide (revenu sans invalidité) est comparé à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c) La comparaison des revenus s’effectue, en règle générale, en chiffrant aussi exactement que possible les montants de ces deux revenus et en les confrontant l’un avec l’autre, la différence permettant de</w:t>
      </w:r>
    </w:p>
    <w:p>
      <w:r>
        <w:t>- 39 - calculer le taux d’invalidité (ATF 137 V 334 consid. 3.1.1 ; TF 8C_1/2020 du</w:t>
      </w:r>
    </w:p>
    <w:p>
      <w:r>
        <w:rPr>
          <w:b/>
        </w:rPr>
        <w:t>E. 15</w:t>
      </w:r>
    </w:p>
    <w:p>
      <w:r>
        <w:t>octobre 2020 consid. 3.1). Pour procéder à la comparaison des revenus, il convient de se placer au moment de la naissance du droit éventuel à la rente (ATF 143 V 295 consid. 4.1.3 et les références ; TF 8C_837/2019 du 16 septembre 2020 consid. 5.2). d)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144 I 103 consid. 5.3 ; 134 V 322 consid. 4.1). On se fondera, sur ce point, sur les renseignements communiqués par l’employeur ou, à défaut, sur l’évolution des salaires nominaux (par ex. : TF 9C_192/2014 du 23 septembre 2014 consid. 4.2). e) Comme le revenu sans invalidité, le revenu avec invalidité doit être évalué avant tout en fonction de la situation professionnelle concrète de la personne assurée. Le revenu effectivement réalisé par la personne assurée après la survenance de l’atteinte à la santé doit être pris en considération si l’activité exercée repose sur des rapports de travail stables et qu’elle met pleinement en valeur la capacité résiduelle de travail et de gain raisonnablement exigible (ATF 143 V 295 consid. 2.2). Un éventuel salaire social versé par l’employeur n’est pas pris en considération. La preuve d’un tel salaire social est toutefois soumise à des exigences strictes, car on peut partir du principe que les salaires payés équivalent normalement à une prestation de travail correspondante (ATF 141 V 351 consid. 4.2). f) aa) Lorsque la personne assurée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w:t>
      </w:r>
    </w:p>
    <w:p>
      <w:r>
        <w:t>- 40 - par l’Office fédéral de la statistique dans l’Enquête suisse sur la structure des salaires (ESS ; ATF 143 V 295 consid. 2.2 et 129 V 472 consid. 4.2.1). bb) Pour une personne ne disposant d’aucune formation professionnelle dans une activité adaptée, il convient en règle générale de se fonder sur les salaires bruts standardisés (valeur centrale) dans l’économie privée (tableaux TA1_skill_level), tous secteurs confondus (TF 8C_205/2021 du 4 août 2021 consid. 3.2).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cc) La personne assurée peut, selon sa situation personnelle, voir ses perspectives salariales être réduites par des facteurs tels que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146 V 16 consid. 4.1 ; 126 V 75). g) En l’espèce, le calcul du degré d’invalidité opéré par l’intimée n’est pas contesté par le recourant et peut être confirmé. Il peut être relevé que c’est à juste titre que le revenu sans invalidité a été déterminé sur la base des indications fournies par l’employeur (cf. courrier du 6 avril 2018) et fixé à [4'950 fr. x 13 =] 64'350 francs. Quant au revenu d’invalide, l’intimée était fondée de se référer aux données de l’ESS 2018, étant donné que le recourant n’a jamais repris d’activité lucrative. Elle a ainsi pris en compte le revenu auquel peut prétendre les hommes avec le niveau de compétence 1, soit un montant mensuel de 5'417 francs.</w:t>
      </w:r>
    </w:p>
    <w:p>
      <w:r>
        <w:t>- 41 - Comme les salaires bruts standardisés tiennent compte d’un horaire de quarante heures, ce revenu doit être adapté à la durée hebdomadaire usuelle dans les entreprises, soit 41,7 heures. Le revenu annuel brut s’élève à 67'766 fr. 67. Après abattement de 5 % pour tenir compte des limitations fonctionnelles imputables à l’accident, il s’ensuit que le montant du revenu d’invalide doit être fixé à 64'378 fr. 34. Le salaire d'invalide (64’378 fr.) étant supérieur au salaire sans invalidité (64’350 fr.), le recourant ne subit pas de perte de gain du fait de l'accident, et ne peut dès lors pas se voir allouer une rente d'invalidité. L’intimée était par conséquent fondée à nier le droit à une rente, le degré d’invalidité du recourant n’atteignant pas le seuil de 10 % ouvrant le droit à une telle prestation. 10. En dernier lieu, il convient d’examiner la quotité de l’indemnité pour atteinte à l’intégrité allouée par l’intimée à concurrence de 10 %. a) Selon l’art. 24 al. 1 LAA, l’assuré qui, par suite de l’accident, souffre d’une atteinte importante et durable à son intégrité physique, mentale ou psychique, a droit à une indemnité équitable pour atteinte à l’intégrité. L’indemnité est fixée en même temps que la rente d’invalidité ou, si l’assuré ne peut prétendre à une rente, lorsque le traitement médical est terminé (art. 24 al. 2 LAA). Conformément à l’art. 36 al. 1 OLAA (ordonnance du</w:t>
      </w:r>
    </w:p>
    <w:p>
      <w:r>
        <w:rPr>
          <w:b/>
        </w:rPr>
        <w:t>E. 20</w:t>
      </w:r>
    </w:p>
    <w:p>
      <w:r>
        <w:t>décembre 1982 sur l’assurance-accidents ; RS 832.202),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Cette disposition de l’ordonnance a été jugée conforme à la loi en tant qu’elle définit le caractère durable de l’atteinte (ATF 133 V 224 consid. 2.2). Aux termes de l’art. 25 al. 1 LAA, l’indemnité pour atteinte à l’intégrité est allouée sous forme de prestation en capital. Elle ne doit pas</w:t>
      </w:r>
    </w:p>
    <w:p>
      <w:r>
        <w:t>- 42 - excéder le montant maximum du gain annuel assuré à l’époque de l’accident et elle est échelonnée selon la gravité de l’atteinte à l’intégrité, qui s’apprécie d’après les constatations médicales. C’est dire que chez toutes les personnes présentant le même status médical, l’atteinte à l’intégrité est la même ; elle est évaluée de manière abstraite, égale pour tous, de sorte qu’il n’est pas nécessaire de tenir compte des inconvénients spécifiques qu’elle entraîne pour la personne concernée (ATF 115 V 147 consid. 1 ; 113 V 218 consid. 4b ; TF 8C_566/2017 du 8 mars 2018 consid. 5.1). L’évaluation de l’atteinte à l’intégrité incombe avant tout aux médecins, qui doivent d’une part constater objectivement les limitations, et d’autre part, estimer l’atteinte à l’intégrité en résultant (TF 8C_566/2017 précité consid. 5.1 et la référence). L’indemnité pour atteinte à l’intégrité est calculée selon les directives figurant à l’annexe 3 de l’OLAA (art. 36 al. 2 OLAA). Cette annexe comporte un barème des atteintes à l’intégrité en pour cent du montant maximum du gain assuré. Ce barème – reconnu conforme à la loi – ne constitue pas une énumération exhaustive (ATF 124 V 29 consid. 1b, 113 V 218 consid. 2a). Pour les atteintes qui sont spéciales ou qui ne figurent pas dans la liste, il y a lieu d’appliquer le barème par analogie, en tenant compte de la gravité de l’atteinte (ch. 1, deuxième phrase, de l’annexe). Le ch. 2 de l’annexe dispose au surplus qu’en cas de perte partielle d’un organe ou de son usage, l’indemnité pour atteinte à l’intégrité est réduite en conséquence, aucune indemnité n’étant toutefois versée dans les cas pour lesquels un taux inférieur à 5 % du montant maximum du gain assuré serait appliqué. A cette fin, la Division médicale de la CNA a établi plusieurs tables d’indemnisation des atteintes à l’intégrité selon la LAA. Sans lier le juge, ces tables sont néanmoins compatibles avec l’annexe 3 OLAA (ATF 124 V 209 consid. 4a/cc ; TF 8C_198/2020 du 28 septembre 2020 consid. 3.1) et permettent de procéder à une appréciation plus nuancée, lorsque l’atteinte d’un organe n’est que partielle. b) Dans son rapport du 1er décembre 2022, le Dr I.________ a indiqué qu’il ne pouvait que se référer à l’estimation de la Dre P.________,</w:t>
      </w:r>
    </w:p>
    <w:p>
      <w:r>
        <w:t>- 43 - qui, par analogie à une parésie du nerf fessier ou un raccourcissement du membre inférieur de 3-4 cm, avait admis un taux de 10 %. Il ressort en effet du rapport du 9 août 2019 de la Dre P.________ qu’une indemnité pour atteinte à l’intégrité de 10 % peut être admise en se basant sur le barème d’indemnisation pour atteinte à l’intégrité selon la LAA et en prenant en compte par analogie une paralysie du nerf fessier - table 2 du dit barème ou encore un raccourcissement du membre inférieur de 3-4 cm (cf. p. 15 du rapport). Cette estimation n’est au demeurant remise en cause par aucun avis médical versé au dossier. Le recourant ne l’a par ailleurs pas contestée dans le cadre de son recours. C’est par conséquent à juste titre que l’intimée a fixé à 10 % l’indemnité pour atteinte à l’intégrité à laquelle le recourant a droit. 11. Il faut enfin constater que le recourant n’a pas formellement conclu à la mise en œuvre d’un complément d’instruction sur le plan psychiatrique, comme il l’avait fait dans son opposition du 15 septembre 2023. Quoi qu’il en soit, le dossier est complet et permet à la Cour de céans de statuer en pleine connaissance de cause. Un complément d’instruction n’est de toute façon pas nécessaire et doit être rejeté sur la base d’une appréciation anticipée des preuves (ATF 145 I 167 consid. 4.1 ; 140 I 285 consid. 6.3.1). 12. a) En définitive, le recours, mal fondé, doit être rejeté et la décision entreprise confirmée. b) Il n’y a pas lieu de percevoir de frais judiciaires (art. 61 let. fbis LPGA), ni d’allouer de dépens, dès lors que le recourant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