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ZA24.000204 vom 21. Mai 2024</w:t>
      </w:r>
    </w:p>
    <w:p>
      <w:r>
        <w:t>VD Tribunal cantonal, 2024-05-21, FR</w:t>
      </w:r>
    </w:p>
    <w:p>
      <w:r>
        <w:rPr>
          <w:b/>
        </w:rPr>
        <w:t xml:space="preserve">Quelle: </w:t>
      </w:r>
      <w:r>
        <w:t>https://mcp.opencaselaw.ch/entscheid/vd_gerichte_ZA24.000204</w:t>
      </w:r>
    </w:p>
    <w:p>
      <w:r>
        <w:t>FR: VD_GERICHTE ZA24.000204 du 21 mai 2024</w:t>
      </w:r>
    </w:p>
    <w:p>
      <w:r>
        <w:t>IT: VD_GERICHTE ZA24.000204 del 21 maggio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- 5 -</w:t>
      </w:r>
    </w:p>
    <w:p>
      <w:r>
        <w:rPr>
          <w:b/>
        </w:rPr>
        <w:t>E. 2</w:t>
      </w:r>
    </w:p>
    <w:p>
      <w:r>
        <w:t>Le litige porte sur le droit du recourant à des prestations de N.________ pour les suites de la lésion dentaire survenue le 18 juin 2023.</w:t>
      </w:r>
    </w:p>
    <w:p>
      <w:r>
        <w:rPr>
          <w:b/>
        </w:rPr>
        <w:t>E. 3</w:t>
      </w:r>
    </w:p>
    <w:p>
      <w:r>
        <w:t>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Les lésions dentaires survenant lors de la mastication d’aliments revêtent le caractère d’accident lorsque les aliments contiennent un corps étranger dont la présence est extraordinaire (ATF 114 V 169 consid. 3b ; TF 9C_191/2018 du 21 décembre 2018 consid. 3.2). Dans ce contexte, la jurisprudence a admis par exemple que la présence d’un fragment de coquille de noix ou de noisette dans un pain aux noix, un gâteau aux noix, un croissant fourré ou un chocolat aux noisettes est extraordinaire en dépit du fait qu’on ne peut jamais exclure totalement la présence d’un fragment de coquille dans ces aliments (TF 8C_53/2016 du 9 novembre 2016 consid. 3.2). N’est en revanche pas un accident le fait de se casser une dent en mangeant une tarte aux cerises non dénoyautées de sa propre confection (ATF 112 V 201 consid. 3c). De même, la seule présence d’une noix ou d’une olive non dénoyautée dans une salade ne peut être considérée comme extraordinaire (TF 8C_750/2015 du 18 janvier 2016 consid. 5 et 8C_ 893/2014 du 27 janvier 2015 consid. 3.5), tout comme le fait de trouver un reste de projectile en</w:t>
      </w:r>
    </w:p>
    <w:p>
      <w:r>
        <w:t>- 6 - mangeant au restaurant de la viande de chasse (TF U 367/04 du 18 octobre 2005 consid. 4.3). La simple possibilité que la lésion dentaire ait été causée en mordant dans un corps étranger ne permet pas d’admettre l’existence d’un facteur extérieur extraordinaire. Il n’est donc pas suffisant que la personne assurée décrive le corps étranger simplement comme « quelque chose de dur », ou qu’elle croie l’avoir identifié sans pouvoir en préciser la nature ni être en mesure de démontrer que l’objet mâché était, par exemple, un caillou et non une céréale (parmi d’autres : TF 9C_639/2014 du 24 février 2015 consid. 4.1 ; TF 9C_995/2010 du 1er décembre 2011 consid. 2 ; TF 8C_1034/2009 du 28 juillet 2010 consid. 4.3).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4</w:t>
      </w:r>
    </w:p>
    <w:p>
      <w:r>
        <w:t>En l’occurrence, le recourant a indiqué dans le questionnaire « dommage dentaire » complété le 28 juin 2023 qu’en mangeant un sandwich, il avait croqué dans quelque chose de solide qui s’était brisé en miettes, qui s’était coincé entre deux de ses dents et qu’il avait libéré à l’aide d’un fil dentaire. Il a ajouté à cette occasion qu’il n’avait pas pu identifier l’élément en cause qui s’était brisé en miettes et qu’il avait craché en partie dans l’évier et dans les toilettes. Ce n’est que dans un deuxième temps, au stade de l’opposition formée le 4 août 2023, que le recourant a précisé que l’élément dur sur lequel il avait mordu s’était avéré être un « petit caillou » qui s’était cassé en miettes lors de la</w:t>
      </w:r>
    </w:p>
    <w:p>
      <w:r>
        <w:t>- 7 - morsure et qu’il n’avait pas pu identifier visuellement sous forme d’un seul tenant. Il a alors assuré n’avoir aucun intérêt à inventer ou exagérer un tel incident. Comme relevé par N.________,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 ATF 142 V 590 consid. 5.2 ; 121 V 45 consid. 2a ; TF 8C_238/2018 du 22 octobre 2018 consid. 6), soit dans le cas présent les explications données par l’assuré dans le formulaire complété le 28 juin 2023. En effet, les explications nouvelles s’agissant de la présence d’un « petit caillou » et non plus seulement de « quelque chose de solide » peuvent être consciemment ou non le fruit de réflexions ultérieures. Celles-ci doivent donc être écartées et la préférence donnée aux premières explications fournies par l’assuré. Dès lors, la présence d’un petit caillou contre lequel le recourant aurait cassé sa dent n’est qu’une hypothèse, que rien ne permet d’établir au degré de la vraisemblance prépondérante. Le recourant a en effet précisé qu’il n’avait pas pu identifier le corps étranger dans lequel il avait mordu. Par ailleurs, au regard de la jurisprudence précitée, le seul fait d’affirmer que l’atteinte a été causée en mordant un corps exogène dur n’est pas suffisant pour apporter la preuve de l’existence d’un facteur extérieur extraordinaire. Aussi, à défaut d’indications circonstanciées sur la nature exacte de ce corps dur, le recourant ne démontre pas, au degré de la vraisemblance prépondérante, qu’il y avait effectivement un élément étranger dans son sandwich. Dans ces circonstances, N.________ était fondée à refuser d’allouer des prestations pour les suites de l’événement du 18 juin 2023, en l’absence de corps étranger pouvant être qualifié d’extraordinaire.</w:t>
      </w:r>
    </w:p>
    <w:p>
      <w:r>
        <w:rPr>
          <w:b/>
        </w:rPr>
        <w:t>E. 5</w:t>
      </w:r>
    </w:p>
    <w:p>
      <w:r>
        <w:t>a) Partant, le recours doit être rejeté et la décision sur opposition litigieuse confirmée.</w:t>
      </w:r>
    </w:p>
    <w:p>
      <w:r>
        <w:t>- 8 - b) Il n’y a pas lieu de percevoir de frais judiciaires (art. 61 let. f bis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28 novembre 2023 par N.________ est confirmée. III. Il n’est pas perçu de frais judiciaires, ni alloué de dépens. Le juge unique : La greffière :</w:t>
      </w:r>
    </w:p>
    <w:p>
      <w:r>
        <w:t>- 9 - Du L'arrêt qui précède est notifié à : - S.________, - N.________,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