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ZA23.056221 vom 30. Januar 2025</w:t>
      </w:r>
    </w:p>
    <w:p>
      <w:r>
        <w:t>VD Tribunal cantonal, 2025-01-30, FR</w:t>
      </w:r>
    </w:p>
    <w:p>
      <w:r>
        <w:rPr>
          <w:b/>
        </w:rPr>
        <w:t xml:space="preserve">Quelle: </w:t>
      </w:r>
      <w:r>
        <w:t>https://mcp.opencaselaw.ch/entscheid/vd_gerichte_ZA23.056221</w:t>
      </w:r>
    </w:p>
    <w:p>
      <w:r>
        <w:t>FR: VD_GERICHTE ZA23.056221 du 30 janvier 2025</w:t>
      </w:r>
    </w:p>
    <w:p>
      <w:r>
        <w:t>IT: VD_GERICHTE ZA23.056221 del 30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w:t>
      </w:r>
    </w:p>
    <w:p>
      <w:r>
        <w:t>- 6 -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l’événement du 19 juin 2023 constitue un accident au sens des art. 4 LPGA et 6 al. 1 LAA, en particulier si l’atteinte subie par le recourant est le résultat d’une cause extérieure extraordinaire.</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w:t>
      </w:r>
    </w:p>
    <w:p>
      <w:r>
        <w:t>- 7 -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w:t>
      </w:r>
    </w:p>
    <w:p>
      <w:r>
        <w:rPr>
          <w:b/>
        </w:rPr>
        <w:t>E. 3.1</w:t>
      </w:r>
    </w:p>
    <w:p>
      <w:r>
        <w:t>; Perrenoud, op. cit., n° 30 ad art. 4 ; Frésard/Moser-Szeless, op. cit., n° 97 p. 923 s.).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w:t>
      </w:r>
    </w:p>
    <w:p>
      <w:r>
        <w:t>- 8 - survienne un incident particulier, la notion d’accident n’étant réalisée que si l’exercice sportif se déroule autrement que ce qui est prévu (TF 8C_719/2019 du 5 novembre 2020 consid. 3.2 et la référence ; Frésard/Moser-Szeless, op. cit., n° 100 p. 925 s. ; Perrenoud, op. cit., n° 30 ad art. 4). A titre d'exemples, le critère du facteur extérieur extraordinaire a été admis dans le cas d'une charge contre la balustrade subie par un hockeyeur (ATF 130 V 117 consid. 3), d'une réception au sol manquée par un gymnaste lors d'un « saut de carpe » (TFA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(TFA U 114/97 du 18 mars 1999, in RAMA 1999 n° U 345 p. 420). En revanche, il a été nié dans le cas d'une assurée qui, selon ses premières déclarations, a exécuté une culbute en arrière sans incidents particuliers et s'est alors blessée au niveau de la nuque et de l'épaule (TFA U 322/02 du 7 octobre 2003). Il en est allé de même dans le cas d'une personne qui a exécuté une culbute « ratée » en arrière lors d'un entraînement de jiu-jitsu, le fait qu'elle a roulé non pas par-dessus son épaule, mais par-dessus sa nuque ne constituant pas un mouvement sortant de l'éventail ordinaire des mouvements exécutés dans la pratique de ce sport (TF 8C_189/2010 du 9 juillet 2010). Le Tribunal fédéral a également conclu à l'absence de facteur extraordinaire dans les cas suivants : une personne qui a trébuché sur une pierre, sans chuter, pendant une séance de nordic walking en extérieur (TF 8C_978/2010 du 3 mars 2011 consid. 4.2) ; une assurée qui s'est blessé à la nuque en effectuant une roulade en avant durant une leçon de gymnastique (TFA U 98/01 du 28 juin 2002) ou en exécutant de manière légèrement imparfaite une figure de gymnastique ou un autre mouvement dans l'exercice d'un sport (TFA U 134/00 du 21 septembre 2001 ; cf. pour un aperçu de la casuistique : Martin Kaiser/Javier Ferreiro, Sozialversicherungsrechtliche Aspekte des Unfallbegriffs und des Wagnisses im Sport, in : RSAS 2013 p. 570 ss et</w:t>
      </w:r>
    </w:p>
    <w:p>
      <w:r>
        <w:t>- 9 - 2014 p. 22 ss ; cf. également Frésard/Moser-Szeless, op. cit., n° 100 p. 925 s. et Perrenoud, op. cit., n° 30 ad art. 4 ). Dans un arrêt du 20 mai 2014 (cause AA 83/13 – 51/2014), la Cour des assurances sociales du Tribunal cantonal a rappelé, s’agissant d’un assuré qui avait été blessé à la nuque lors d’un entraînement de jiu- jitsu, qu’un placage au sol, même violent, entre dans l’activité habituelle d’un tel sport, de sorte qu’il n’y avait pas lieu de considérer qu’une cause extérieure extraordinaire était à l’origine de la lésion subie par la recourant (consid. 2). Par arrêt du 19 octobre 2012 (cause AA 90/11 – 98/2012), la Cour des assurances sociales a également nié l’existence d’un accident au sens des art. 6 LAA et 4 LPGA dans le cas d’un assuré ayant ressenti des douleurs au niveau du genou lors d’un entraînement de self-défense, à l’occasion duquel, selon ses premières déclarations, l’intéressé n’avait rien ressenti ou remarqué de particulier. A cette occasion, la Cour de céans a rappelé qu’il ne s’agissait pas de nier l’existence de toutes lésions en relation avec le cours de self-défense auquel l’assuré avait participé, mais plutôt de considérer que celles-ci n’étaient pas constitutives d’un événement unique isolé dans le temps mais résultaient de microtraumatismes répétés de la vie courante, dont la pratique de sport pour un sportif du niveau du recourant faisait partie, et qui menaient, probablement en lien avec les lésions du ménisque constatées déjà dix ans auparavant, peu à peu à une usure. Dans un arrêt du 28 octobre 2011 (cause AA 62/10 – 118/2011), la Cour des assurances sociales a rejeté le recours d’un assuré qui, lors d’un cours de self-défense (en réalité un entraînement de boxe thaïlandaise organisé à l’interne par l’employeur de l’intéressé), avait fait un faux mouvement en faisant une clé de jambe au sol et s’était blessé.</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- 10 -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Au sujet de la preuve de l'existence d'une cause extérieure prétendument à l'origine de l'atteinte à la santé, les explications d'une personne assurée sur le déroulement d'un fait allégué sont au bénéfice d'une présomption d'exactitude.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w:t>
      </w:r>
    </w:p>
    <w:p>
      <w:r>
        <w:t>- 11 - consciemment ou non, le produit de réflexions ultérieures (ATF 143 V 168 consid 5.2.2 ; 121 V 45 consid. 2a ; TF 8C_26/2019 du 11 septembre 2019 consid. 3.2 et les références citées).</w:t>
      </w:r>
    </w:p>
    <w:p>
      <w:r>
        <w:rPr>
          <w:b/>
        </w:rPr>
        <w:t>E. 5</w:t>
      </w:r>
    </w:p>
    <w:p>
      <w:r>
        <w:t>En l’espèce, l’intimée considère que l’évènement du 19 juin 2023 n’est pas constitutif d’un accident au sens des art. 4 LPGA et 6 al. 1 LAA, faute de cause extérieure extraordinaire selon les premières déclarations du recourant. De son côté, l’intéressé estime que cette condition est remplie dans la mesure où – comme exposé dans son opposition et son recours – ses blessures résultent d’un impact à la nuque, respectivement d’une torsion du genou causée par les mouvements mal exécutés de son adversaire d’entraînement. En l'occurrence, les descriptions de l'évènement litigieux faites par le recourant à l'intimée ont varié. C’est en effet seulement une fois la décision de l’assureur-accidents connue et le motif du refus de prester que l’assuré a complété ses déclarations en alléguant l’existence d’une cause extérieure extraordinaire qui demeure en réalité à qualifier à l’aune de la jurisprudence précitée. Il fait valoir que la déclaration accident initiale ne lui laissait pas la possibilité dans le formulaire de préciser le déroulement. Or force est de constater que le questionnaire complémentaire du 27 juin 2023 posait précisément et expressément la question des circonstances et la survenance d’un événement particulier, ce à quoi il a répondu négativement. Il a avancé la « glissade » de son adversaire au-dessus de sa tête avec un mouvement sec et brutal seulement le 27 août 2023, deux mois plus tard, au stade de l’opposition. De même, le récit de son pied accroché dans le kimono de son adversaire avec la mention « fait soudain et involontaire dû à une cause extérieure extraordinaire » apparaît après prise de conscience des éléments factuels permettant d’ouvrir le droit à des prestations de l’assurance-accidents et non d’un ajout qu’il n’aurait pas eu l’occasion de faire plus tôt. A cet égard, s’il entendait compléter ses déclarations il aurait eu le loisir de le faire plus tôt, ayant déclaré lui- même avoir eu des douleurs persistantes dès mi-juillet 2023. La théorie des premières déclarations (cf. consid. 4c supra) – qui ont déjà été complétées le 27 juin 2023 sur demande de l’assureur-accidents – doit</w:t>
      </w:r>
    </w:p>
    <w:p>
      <w:r>
        <w:t>- 12 - trouver application étant rappelé que l’assuré n’est revenu sur sa première version des évènements qu’une fois qu’il a été dûment informé des conséquences de l’absence d’acte ou mouvement particulier (fait soudain et involontaire dû à une cause extérieure). Il peut ainsi être donné pleine valeur au récit complémentaire du 27 juin 2023 et à la question posée explicitement sur la survenance d’un tel fait extraordinaire à laquelle l’assuré a répondu : « pas spécialement mais effectivement, je ne m’attendais pas à cette douleur ». Cela étant, les pièces produites en cours de procédure ne permettent pas de modifier cette appréciation, le rapport du Dr S.________ du 22 février 2024 est par ailleurs ultérieur à la prise de connaissance par le recourant du refus de prester de l’intimée (consultations des 7 et 13 septembre 2023), en sorte que ce document n’est pas pertinent pour la qualification juridique. Au demeurant, ledit document ne décrit quoi qu’il en soit pas l’origine de l’atteinte pour laquelle la consultation a eu lieu, celui-ci mentionnant uniquement un « geste rapide d’hyperflexion du rachis cervical lors d’un combat d’art martial ». En définitive, il n’est pas établi, au degré de la vraisemblance prépondérante, que le recourant a été confronté à des circonstances extraordinaires particulières – lors d’un entraînement de jiu-jitsu brésilien, avec les mouvements inhérents à la pratique d’un tel sport – qui seraient venues s’ajouter aux conditions habituelles d’un tel entraînement ou d’un combat dans cette discipline. Partant, les circonstances qui ont entraîné l’atteinte à la santé du recourant ne relèvent pas d’un accident au des art. 4 LPGA et 6 al. 1 LAA, faute du caractère extraordinaire du facteur extérieur dommageable.</w:t>
      </w:r>
    </w:p>
    <w:p>
      <w:r>
        <w:rPr>
          <w:b/>
        </w:rPr>
        <w:t>E. 6</w:t>
      </w:r>
    </w:p>
    <w:p>
      <w:r>
        <w:t>En l’absence d’un accident au sens de l’art. 4 LPGA, il y a lieu encore d’examiner si les lésions subies constituent ou non des lésions assimilées à un accident au sens de l’art. 6 al. 2 LAA (ATF 146 V 51 consid. 9.1 ; TF 8C_459/2019 du 11 septembre 2020 consid. 5.1).</w:t>
      </w:r>
    </w:p>
    <w:p>
      <w:r>
        <w:t>- 13 - En l’espèce, l’intimée considère, en se fondant notamment sur le rapport du 11 août 2023 de la Dre C.________, que les conditions de cette disposition ne sont en l’espèce pas remplies pour ouvrir le droit à des prestations de l’assurance-accidents à ce titre. Ce constat ne prête pas le flanc à la critique et n’est au demeurant pas remis en cause par le recourant, si bien qu’il n’y a pas lieu d’y revenir.</w:t>
      </w:r>
    </w:p>
    <w:p>
      <w:r>
        <w:rPr>
          <w:b/>
        </w:rPr>
        <w:t>E. 7</w:t>
      </w:r>
    </w:p>
    <w:p>
      <w:r>
        <w:t>Le dossier étant complet et permettant à la Cour de statuer en pleine connaissance de cause, il n’y a pas lieu de donner suite à l’offre de preuve du recourant, à savoir l’audition de son adversaire de combat (sur l’appréciation anticipée des preuves : cf. ATF 145 I 167 consid. 4.1 ; 140 I 285 consid. 6.3.1 ; 130 II 425 consid. 2.1).</w:t>
      </w:r>
    </w:p>
    <w:p>
      <w:r>
        <w:rPr>
          <w:b/>
        </w:rPr>
        <w:t>E. 8</w:t>
      </w:r>
    </w:p>
    <w:p>
      <w:r>
        <w:t>a) En définitive, le recours, mal fondé, doit être rejeté et la décision querellée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