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ZA23.018244 vom 21. August 2023</w:t>
      </w:r>
    </w:p>
    <w:p>
      <w:r>
        <w:t>VD Tribunal cantonal, 2023-08-21, FR</w:t>
      </w:r>
    </w:p>
    <w:p>
      <w:r>
        <w:rPr>
          <w:b/>
        </w:rPr>
        <w:t xml:space="preserve">Quelle: </w:t>
      </w:r>
      <w:r>
        <w:t>https://mcp.opencaselaw.ch/entscheid/vd_gerichte_ZA23.018244</w:t>
      </w:r>
    </w:p>
    <w:p>
      <w:r>
        <w:t>FR: VD_GERICHTE ZA23.018244 du 21 août 2023</w:t>
      </w:r>
    </w:p>
    <w:p>
      <w:r>
        <w:t>IT: VD_GERICHTE ZA23.018244 del 21 agosto 2023</w:t>
      </w:r>
    </w:p>
    <w:p>
      <w:pPr>
        <w:pStyle w:val="Heading2"/>
      </w:pPr>
      <w:r>
        <w:t>Volltext</w:t>
      </w:r>
    </w:p>
    <w:p>
      <w:r>
        <w:t>TRIBUNAL CANTONAL AA 39/23 – 92/2023 ZA23.018244 CO UR DE S ASSURANCES S OCIALES _____________________________________________ Arrêt du 21 août 2023 __________________ Composition : Mme BERBERAT, présidente Mmes Brélaz Braillard et Durussel, juges Greffier : M. Reding ***** Cause pendante entre : M.________, à [...], recourant, et CAISSE NATIONALE SUISSE D'ASSURANCE EN CAS D'ACCIDENTS, à Lucerne, intimée. _______________ Art. 6 al. 1 LAA 402</w:t>
      </w:r>
    </w:p>
    <w:p>
      <w:r>
        <w:t>- 2 - E n f a i t : A. M.________ (ci-après : l'assuré ou le recourant), né en [...], est employé en qualité de [...] pour le compte de la société [...] AG. A ce titre, il est assuré contre les accidents professionnels et non professionnels ainsi que les maladies professionnelles auprès de la Caisse nationale suisse d’assurance en cas d’accidents (ci-après : la CNA ou l’intimée). Le 10 août 2022, l'assuré a glissé sur son lieu de travail et a heurté un poteau métallique avec son épaule gauche. Il a été pris en charge le jour même par la Dre H.________, médecin assistante à l'Hôpital [...], qui a diagnostiqué un traumatisme fermé de l'épaule gauche. L'examen clinique a mis en évidence une douleur à la mobilisation de cette épaule en abduction. Aucune déformation, aucun trouble sensitif et aucune limitation des mouvements n'ont en revanche été constatés. Le bilan radiologique n'a au demeurant révélé ni fracture ni luxation. Cet accident a été annoncé le 11 août 2022 à la CNA, qui a pris en charge le cas. Par certificats de travail successifs, les Drs A.________, médecin traitant de l'assuré, et V.________, spécialiste en chirurgie orthopédique et traumatologie de l'appareil locomoteur, ont attesté une incapacité de travail dès le 23 août 2022. Le 24 août 2022, l'assuré a fait l'objet d'une IRM (imagerie par résonance magnétique) de l'épaule gauche, qui a montré une arthropathie dégénérative acromio-claviculaire, une bursite sous-acromio-deltoïdienne et une tendinopathie chronique des tendons épineux avec une déchirure partielle du tendon supra-épineux (rapport du 25 août 2022). Le 11 octobre 2022, l'assuré a été opéré par le Dr V.________, qui a procédé à une décompression large, une résection subtotale de la bursite et une suture in situ de cette lésion de même qu'une instillation de 120 mg de Depo-Medrol. Les diagnostics d'important conflit acromio-</w:t>
      </w:r>
    </w:p>
    <w:p>
      <w:r>
        <w:t>- 3 - claviculaire à l'épaule gauche, d'arthrose hypertrophiante accompagnée d’une bursite lignifiante et de fissuration du muscle sous-épineux ont été posés par ce spécialiste dans le protocolaire opératoire. Par rapport du 20 janvier 2023 à la CNA, le Dr V.________ a fait état du diagnostic d'épaule gelée, déclarant qu'il était actuellement trop tôt pour se prononcer sur la reprise de l'activité professionnelle. Dans un avis du 21 février 2023, le Dr R.________, médecin d'assurance auprès de la CNA, a expliqué que l'accident du 10 août 2022 avait entraîné, au degré de la vraisemblance prépondérante, une contusion de l'épaule gauche. Cette atteinte guérissait habituellement dans un délai de quatre à six semaines. L'épaule de l'assuré était par ailleurs déjà altérée avant cet événement, comme en témoignait l'IRM du 24 août 2022. Ainsi, ce dernier avait cessé de produire ses effets le 25 septembre 2022, de sorte qu'il n'appartenait pas à la CNA de prendre en charge l'intervention chirurgicale du 11 octobre 2022. Par décision du 23 février 2023, la CNA a clos le cas de l'assuré au 28 février 2023. Elle a toutefois précisé qu'elle prenait en charge les frais de l'opération du 11 octobre 2022, quand bien même cette dernière ne portait pas sur les séquelles de l'accident. Par courrier daté du 2 mars 2022 (recte : 2023), l'assuré s'est opposé à cette décision. Par rapport du 22 mars 2023, le Dr V.________ a exposé ce qui suit : « […] J’ai opéré ce patient en date du 11 octobre 2022, dans un contexte de traumatisme conséquent. Son médecin traitant, le Dr A.________ a demandé une IRM de son épaule G [gauche] en date 25 août 2022. Certes, il y a certainement</w:t>
      </w:r>
    </w:p>
    <w:p>
      <w:r>
        <w:t>- 4 - quelques éléments dégénératifs, communs à l’âge de ce patient, or la décompensation douloureuse est à la suite de l’événement traumatique. Un délai de 4 à 6 mois doit être envisagé, délai qui est dans la limite acceptable pour une opération de l’épaule. J’ai également pris contact auprès du centre [...] qui me le confirme. […] » Par décision sur opposition du 3 avril 2023, la CNA a rejeté l’opposition de l’assuré et confirmé sa décision du 23 février 2023. B. Le 26 avril 2023, M.________ a recouru contre cette décision sur opposition devant la Cour des assurances sociales du Tribunal cantonal, concluant implicitement à sa réforme en ce sens que les prestations d’assurance lui soient allouées au-delà du 28 février 2023. Il a en substance soutenu avoir toujours été en bonne santé avant son accident du 10 août 2022, cela malgré son âge avancé. Ses problèmes médicaux n'étaient apparus qu'après celui-ci. Par réponse du 5 mai 2023, l'intimée a conclu au rejet du recours, objectant que l'assuré n'alléguait aucun élément nouveau.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- 5 - b) En l’occurrence, déposé en temps utile, compte tenu des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pour la période postérieure au 28 février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w:t>
      </w:r>
    </w:p>
    <w:p>
      <w:r>
        <w:t>- 6 -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4. 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w:t>
      </w:r>
    </w:p>
    <w:p>
      <w:r>
        <w:t>- 7 -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En l'espèce, il n'est pas contesté que l'événement du 10 août 2022 – au cours duquel le recourant a chuté sur son lieu de travail avant de heurter un poteau métallique avec son épaule gauche – constitue un accident au sens de l'art. 4 LPGA. Est en revanche litigieuse la question de savoir si les problèmes de santé dont se prévaut l'intéressé se trouvent dans un rapport de causalité avec ledit événement. Alors que l'intimée, se fondant sur l'avis du 21 février 2023 du Dr R.________, a nié l'existence d'un tel rapport de causalité au-delà du 25 septembre 2022, le recourant soutient que ses troubles sont toujours en lien avec l'accident après cette date et que, partant, la CNA est tenue de continuer à lui verser des</w:t>
      </w:r>
    </w:p>
    <w:p>
      <w:r>
        <w:t>- 8 - prestations d'assurance après le 28 février 2023, date de la clôture formelle de son cas. b) Il sied de constater que la Dre H.________, première praticienne à avoir ausculté le recourant à la suite de son accident, n'a relevé aucune déformation, aucun trouble sensitif et aucune limitation des mouvements. Le bilan radiologique n’a, quant à lui, pas révélé de fracture ou luxation de l'épaule. L'IRM pratiquée le 24 août 2022 a mis en évidence une arthropathie dégénérative acromio-claviculaire, une bursite sous- acromio-deltoïdienne et une tendinopathie chronique des tendons épineux avec une déchirure partielle du tendon supra-épineux. Il était précisé dans le rapport du 25 août 2022 relatif à l’IRM précitée que le tendon supra- épineux était le siège d’une tendinopathie chronique. L’assuré a finalement subi une intervention chirurgicale le 11 octobre 2022 en raison d'un important conflit acromio-claviculaire, d'une arthrose hypertrophiante accompagnée d’une bursite lignifiante et d'une fissuration du muscle sous- épineux. Par avis du 23 février 2023, le Dr R.________ a retenu après examen de l’ensemble des pièces du dossier que l'accident du 10 août 2022 avait entraîné, au degré de la vraisemblance prépondérante, une contusion de l'épaule gauche qui guérissait habituellement dans un délai de quatre à six semaines. L'épaule de l'assuré était par ailleurs déjà altérée avant cet événement, comme en témoignait l'IRM du 24 août 2022. Ainsi, ce dernier avait cessé de produire ses effets le 25 septembre 2022, de sorte qu'il n'appartenait pas à la CNA de prendre en charge l'intervention chirurgicale du 11 octobre 2022. Dans un rapport ultérieur, soit du 22 mars 2023, le Dr V.________ a admis l'existence d'éléments dégénératifs communs à l’âge de son patient tout en affirmant que la décompensation douloureuse était apparue à la suite de l’événement traumatique. Il sied toutefois de rappeler que l'utilisation du terme « traumatique » dans le langage médical n'est pas forcément synonyme d'une atteinte en rapport de causalité avec un traumatisme. Cette expression est aussi souvent utilisée pour décrire une chronologie d'événements, c'est-à-dire qu'une atteinte est constatée après un traumatisme. Dans ce contexte, il convient</w:t>
      </w:r>
    </w:p>
    <w:p>
      <w:r>
        <w:t>- 9 - d'examiner dans chaque cas d'espèce le sens à donner au terme « traumatique » (TF 8C_108/2020 du 22 décembre 2020 consid. 4.4.5 ; TF 8C_650/2019 du 7 septembre 2020 consid. 4.3.3 et les références citées). En l’occurrence, le Dr V.________ ne précise pas s’il fait état, par cette formulation, d’un rapport de causalité avec l’accident du 10 août 2022 ou s’il indique simplement que les atteintes constatées sont apparues postérieurement à cet événement. Quoi qu’il en soit, il ne motive pas les raisons pour lesquelles il constaterait un éventuel rapport de causalité. Partant, l’analyse de ce médecin ne permet pas de retenir l’existence d’un lien de causalité. A cela s’ajoute que selon la jurisprudence, le seul fait que des symptômes douloureux se soient manifestés après la survenance d’un accident ne suffit pas à établir un rapport de causalité naturelle avec cet accident (raisonnement post hoc ergo propter hoc ; cf. supra consid. 3b in fine). Dès lors, au vu de ce qui précède, les conclusions du Dr R.________t s'avèrent convaincantes, de sorte qu'il ne peut être reproché à l'intimée d'avoir considéré que les troubles persistants au-delà du 25 septembre 2022 ne résultent plus de l’événement du 10 août 2022, mais d’une atteinte dégénérative préexistante. c) Par surabondance, il sied de relever que le Dr V.________ a signalé, dans son rapport du 22 mars 2023, qu'un délai de quatre à six mois devait être respecté après l'opération du 11 octobre 2022 – laquelle a, au demeurant, été prise en charge par l’intimée. En définitive, le délai minimum de quatre mois préconisé par l’orthopédiste traitant a largement été respecté, dès lors que le versement des prestations d’assurance a finalement pris fin le 28 février 2023 (et non rétroactivement au 25 septembre 2022). 6. a) En définitive, le recours, mal fondé, doit être rejeté et la décision sur opposition rendue le 3 avril 2023 par l’intimée confirmée. b) Il n’y a pas lieu de percevoir de frais judiciaires (art. 61 let. fbis LPGA), ni d’allouer de dépens à la partie recourante, qui n’obtient</w:t>
      </w:r>
    </w:p>
    <w:p>
      <w:r>
        <w:t>- 10 - pas gain de cause et a procédé sans mandataire qualifié (art. 61 let. g LPGA ; ATF 127 V 205 consid. 4b). Par ces motifs, la Cour des assurances sociales p r o n o n c e : I. Le recours est rejeté. II. La décision sur opposition rendue le 3 avril 2023 par la Caisse nationale suisse d'assurance en cas d'accidents est confirmée. III. Il n’est pas perçu de frais judiciaires, ni alloué de dépens. La présidente : Le greffier : Du</w:t>
      </w:r>
    </w:p>
    <w:p>
      <w:r>
        <w:t>- 11 - L'arrêt qui précède, dont la rédaction a été approuvée à huis clos, est notifié à : - M.________,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