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ZA23.003778 vom 18. Dezember 2023</w:t>
      </w:r>
    </w:p>
    <w:p>
      <w:r>
        <w:t>VD Tribunal cantonal, 2023-12-18, FR</w:t>
      </w:r>
    </w:p>
    <w:p>
      <w:r>
        <w:rPr>
          <w:b/>
        </w:rPr>
        <w:t xml:space="preserve">Quelle: </w:t>
      </w:r>
      <w:r>
        <w:t>https://mcp.opencaselaw.ch/entscheid/vd_gerichte_ZA23.003778</w:t>
      </w:r>
    </w:p>
    <w:p>
      <w:r>
        <w:t>FR: VD_GERICHTE ZA23.003778 du 18 décembre 2023</w:t>
      </w:r>
    </w:p>
    <w:p>
      <w:r>
        <w:t>IT: VD_GERICHTE ZA23.003778 del 18 dicembre 2023</w:t>
      </w:r>
    </w:p>
    <w:p>
      <w:pPr>
        <w:pStyle w:val="Heading2"/>
      </w:pPr>
      <w:r>
        <w:t>Erwägungen</w:t>
      </w:r>
    </w:p>
    <w:p>
      <w:r>
        <w:rPr>
          <w:b/>
        </w:rPr>
        <w:t>E. 15</w:t>
      </w:r>
    </w:p>
    <w:p>
      <w:r>
        <w:t>LAI, mesure pendant laquelle un stage dans l’entreprise A.________ avait été effectué. Selon la CNA, l’assurée bénéficiait donc de la couverture obligatoire contre les accidents de par la mesure de l’assurance-invalidité. Selon la CNA c’était V.________ qui était compétente en l’espèce, en sa qualité d’assureur de l’entreprise A.________. Le 13 juillet 2020, V.________ a demandé à la CNA de répondre à un certain nombre de questions, afin qu’elle puisse se déterminer sur le droit aux prestations de l’assurée. Donnant suite à cette correspondance le 28 juillet 2020, la CNA a expliqué ne jamais avoir pris en charge le sinistre, et que la question de la couverture d’assurance avait été soulevée le 12 juin 2018, lorsqu’elle avait soumis le cas à sa direction pour examiner la question de la causalité adéquate. La CNA avait alors entamé des démarches avec la Caisse cantonale de chômage et l’assurance-invalidité, afin de savoir si l’assurée était considérée comme apte au placement lors du stage mis en place par l’assurance-invalidité. Lors d’un entretien téléphonique entre une gestionnaire de V.________ et l’assurée du 24 août 2020, cette dernière a indiqué qu’elle avait inclus le risque d’accidents dans sa couverture maladie auprès de J.________. Elle a indiqué n’avoir reçu aucune indemnisation à la suite de l’agression du 30 [recte : 29] juin 2017. Son agresseur n’avait pas été retrouvé, et la procédure suspendue, sans audience ni jugement. Par courriel à V.________ du 27 août 2020, une gestionnaire de la Caisse cantonale de chômage a confirmé que l’assurée avait perçu des indemnités journalières de chômage pour les huit jours ouvrables du 1er au</w:t>
      </w:r>
    </w:p>
    <w:p>
      <w:r>
        <w:t>- 7 - 12 juin 2017, soit avant la mesure de l’assurance-invalidité, qui avait débuté le 13 juin 2017. Le 10 décembre 2020, V.________ s’est adressée à l’assurée en se référant au courrier de l’OAI du 19 juin 2017 qui indiquait qu’elle devait impérativement conclure une couverture complémentaire d’assurance pour les accidents auprès de son assurance-maladie. Elle lui a demandé quelles démarches elle avait entrepris à l’époque au niveau de sa couverture d’assurance, et auprès de quel assureur. Le même jour, V.________ a écrit à A.________ afin que son titulaire indique quelle avait été la durée du stage, s’il s’agissait d’un stage sans possibilité d’engagement, et s’il existait à la fin du stage effectué une possibilité d’engagement si les qualités professionnelles présentées avaient été favorables. Toujours le 10 décembre 2020, V.________ s’est adressée à l’OAI, afin de connaître le but du stage, et les possibilités d’engagement. Le 14 décembre 2020, l’OAI a répondu à V.________ que le stage mis en place avait pour objectif de définir les domaines de placement possibles comme secrétaire et si ce domaine était adapté aux limitations fonctionnelles. L’OAI a précisé que l’entreprise A.________ était à la recherche d’une personne pour un poste de travail, et a confirmé qu’il existait une possibilité d’engagement par l’entreprise à la fin du stage si les qualités professionnelles de l’assurée avaient été favorables. Par téléphone du 15 décembre 2020 à un gestionnaire de V.________, un collaborateur de J.________ a confirmé que l’assurée était au bénéfice du risque accidents dans sa police d’assurance-maladie, depuis le 1er janvier 2017. Toujours selon la note téléphonique, J.________ avait refusé d’entrer en matière pour un accident du 1er juillet 2017 (sic) en raison d’une période de chômage de l’assurée.</w:t>
      </w:r>
    </w:p>
    <w:p>
      <w:r>
        <w:t>- 8 - Le 27 janvier 2021, A.________ a répondu à V.________ que la durée du stage aurait dû être d’un mois mais que l’assurée n’avait été présente que les trois ou quatre premiers jours. Le 12 février 2021, le responsable de l’entreprise a encore indiqué à V.________ qu’il n’y avait pas de possibilité d’engagement ultérieur, et que selon les écrits de l’OAI, toutes les charges salariales et sociales étaient supportées par l’OAI/l’assurée. V.________ s’est à nouveau adressée à la CNA, le 29 avril 2021, afin de lui faire savoir que l’assurée n’était pas couverte en LAA (loi fédérale du 20 mars 1981 sur l’assurance-accidents ; RS 832.20) chez son preneur d’assurance au moment de l’événement du 30 [recte : 29] juin 2017. Pour V.________, dans le cas de l’assurée, il s’agissait d’un stage ayant pour objectif de définir les domaines de placement possibles comme secrétaire, et si ce domaine était adapté aux limitations fonctionnelles. Pour sa part, le client [réd. : A.________] avait accepté la réalisation de ce stage sans possibilité d’engagement. Selon V.________, c’était à la CNA de vérifier sa propre responsabilité et rendre une décision. Par décision du 22 septembre 2021 adressée à V.________, la CNA a constaté qu’au moment de l'événement du 29 juin 2017, l’assurée touchait des indemnités journalières de l'assurance-invalidité en lien avec une mesure selon l'art. 15 LAI, mesure pendant laquelle un stage dans l'entreprise A.________ avait été effectué. Comme les dispositions légales en vigueur prévoyaient que lors des mesures selon l’art. 15 LAI, la couverture d’assurance était donnée par le biais de l’employeur chez qui le stage avait lieu, l’assurée bénéficiait donc de la couverture obligatoire contre les accidents auprès de A.________ par la mesure de l’assurance- invalidité. C’était donc V.________, en sa qualité d’assureur de l’entreprise A.________, qui était compétente en l’espèce. L’assurée a reçu une copie de cette décision. Le 15 octobre 2021, V.________ s’est opposée à cette décision, en faisant en premier lieu valoir que la CNA aurait dû saisir l’Office fédéral de la santé publique (ci-après : l’OFSP) conformément à l’art. 78a LAA, ou</w:t>
      </w:r>
    </w:p>
    <w:p>
      <w:r>
        <w:t>- 9 - notifier sa décision à l’assurée, estimant que ce motif justifiait déjà l’annulation de la décision du 22 septembre 2021. Pour le cas où la décision n’était pas annulée, V.________ a relevé que l’assurée avait effectué une mesure d’orientation professionnelle comme dans l’arrêt 8C_297/2020 du 15 septembre 2020 du Tribunal fédéral, et non un stage où elle fournissait une prestation. V.________ était ainsi d’avis qu’en tant qu’assureur LAA de A.________, elle n’était pas tenue d’allouer les prestations selon la LAA pour les suites de l’événement du 29 juin 2017, l’assurée remplissant les conditions des art. 8 et 15 LACI (loi fédérale du 25 juin 1982 sur l’assurance-chômage obligatoire et l’indemnité en cas d’insolvabilité ; RS 837.0) au moment de l’accident. Par décision sur opposition du 29 décembre 2022, la CNA a rejeté l’opposition de V.________ à sa décision du 22 septembre 2021. Cette décision sur opposition a été notifiée à V.________, ainsi qu’à l’assurée, avec la précision que cette dernière avait eu connaissance de la décision du 22 septembre 2021, et disposait des mêmes voies de droit que V.________. B. Par acte du 27 janvier 2023, V.________ a recouru contre cette décision auprès de la Cour des assurances sociales du Tribunal cantonal, en concluant principalement à ce que la décision du 22 septembre 2021 et la décision sur opposition du 29 décembre 2022 sont nulles, subsidiairement annulées, la recourante n’étant pas tenue d’allouer des prestations selon la LAA pour l’événement du 30 [recte : 29] juin 2017 dont l’assurée a été victime. Par avis du 7 février 2023 de la juge instructrice, la recourante a été invitée à se déterminer sur la compétence de la Cour des assurances sociales du Tribunal cantonal pour connaître du litige, dès lors qu’à teneur de l’art. 78a LAA, c’est l’OFSP qui statue sur les contestations pécuniaires entre assureurs. Se déterminant le 17 février 2023, la recourante a exposé que dans la mesure où la CNA avait rendu une décision, elle n’avait eu d’autre</w:t>
      </w:r>
    </w:p>
    <w:p>
      <w:r>
        <w:t>- 10 - choix que de recourir à son encontre, seule la Cour des assurances sociales du Tribunal cantonal étant, le cas échéant, en mesure de l’annuler, voire de juger du devoir de prester de la CNA. La recourante a ajouté que la CNA n’était pas légitimée à rendre une décision à son encontre, mais uniquement à l’encontre de l’assurée. Dans sa réponse du 10 mars 2023, la CNA a conclu à ce que la recourante soit déboutée de toutes ses conclusions, pour autant qu’il soit entré en matière sur le recours. La recourante a maintenu sa position en réplique, le 30 mars 2023, en relevant que le litige porte en premier lieu sur la question de savoir si la CNA pouvait rendre une décision à son encontre, ce qui n’est pas admissible selon elle. D’autre part, elle plaide que la CNA n’a remis sa compétence en cause que le 2 septembre 2019, alors que durant la mesure d’orientation, l’assurée était toujours considérée comme étant au chômage, et donc couverte par la CNA. Enfin, elle se plaint d’une violation de l’art. 27 LPGA (loi fédérale du 6 octobre 2000 sur la partie générale du droit des assurances sociales ; RS 830.1), dans la mesure où tant la Caisse cantonale de chômage que l’OAI ont considéré que l’assurée ne disposait pas d’une couverture d’accidents auprès de A.________ et ont renseigné cette entreprise assurée par V.________ et l’assurée en ce sens. Elle ajoute que A.________ lui a confirmé avoir accepté la réalisation de la mesure sans possibilité d’engagement ultérieur, et qu’il s’agissait d’une clarification de la capacité de travail fonctionnelle de l’assurée, qui aurait permis de décider si un placement en tant que secrétaire était envisageable. Pour V.________, il s’agissait dès lors d’une mesure d’éclaircissement comme dans l’arrêt 8C_297/2020 du Tribunal fédéral et non d’un stage où l’assuré fournit une prestation. La CNA a maintenu ses conclusions par courrier du 20 avril 2023.</w:t>
      </w:r>
    </w:p>
    <w:p>
      <w:r>
        <w:t>- 11 - Le 22 juin 2023, l’assurée B.________ a été invitée, en sa qualité de tierce intéressée à la procédure, à se déterminer sur celle-ci. Une copie des écritures lui a été communiquée. Elle n’a toutefois déposé aucune détermination dans le délai imparti à cet effet. E n d r o i t : 1. a) Selon l'art. 78a LAA, l'OFSP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 127 V 176 consid. 4d et les références) et en cas de désaccord entre assureurs sur l'étendue respective de leurs prestations (TF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(TF 8C_121/2019 précité consid. 5.3.1 ; TF 8C_606/2007 du 27 août 2008 consid. 9.2). L'assureur- accidents dispose ainsi d'un droit de recourir contre la décision de l'autre assureur déclinant son obligation de prester puisqu'il pourrait être appelé à octroyer des prestations à la place de ce dernier (TF 8C_606/2007 précité consid. 9.2 ; Jean-Maurice Frésard/Margit Moser-Szeless, L’assurance-accidents obligatoire, in Soziale Sicherheit, Schweizerisches Bundesverwaltungsrecht [SBVR], Vol. XIV, 3e éd., Bâle 2016, n° 901 p.</w:t>
      </w:r>
    </w:p>
    <w:p>
      <w:r>
        <w:t>- 12 - 1140). Cela ne signifie toutefois pas que l'assureur social ait la qualité d'autorité revêtue du pouvoir de rendre une décision à l'égard d'un autre assureur de même rang quant à l'obligation éventuelle de prester de celui- ci (ATF 120 V 489 consid. 1a ; TF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(TF 8C_293/2009 du 23 octobre 2009 consid. 4). Il ne peut dès lors pas contraindre un autre assureur social, par voie de décision, à lui rembourser les prestations allouées à un assuré (ATF 127 V 176 consid. 4a ; 120 V 489 consid. 1a ; TF 8C_694/2021 du 5 juillet 2022 consid. 3.3). b)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 En l’espèce, la CNA, assureur-LAA de la Caisse cantonale de chômage, respectivement, dans certains cas, des personnes participant à une mesure de l’assurance-invalidité, a rendu le 29 décembre 2022 une décision sur opposition confirmant sa décision du 22 septembre 2021 selon laquelle elle était légitimée à décliner son obligation de prester en faveur de l’assurée à la suite de l’événement du 29 juin 2017. Cette décision sur opposition a été adressée à la recourante, soit l’assureur- accidents de A.________, que la CNA tient pour compétente, ainsi qu’à l’assurée. La CNA n’a pas, contrairement au cas jugé par le Tribunal fédéral le 5 juillet 2022 (cf. TF 8C_694/2021 précité), demandé le remboursement de prestations à V.________. Elle n’aurait effectivement pas été fondée à le faire, ne pouvant rendre une telle décision à l’égard</w:t>
      </w:r>
    </w:p>
    <w:p>
      <w:r>
        <w:t>- 13 - d’un autre assureur de même rang. La CNA s’est en effet limitée à notifier à l’assurée (et à V.________) son refus d’allouer des prestations, motif pris qu’elle s’estime non compétente. Dès lors que la CNA a communiqué sa décision à l’assurée, mais aussi à V.________, qu’elle tient pour compétente, cette dernière pouvait contester la décision sur opposition de la CNA. Cette configuration est précisément celle dans laquelle le point de savoir quel assureur doit verser les prestations d’assurance est décidé par le tribunal cantonal (cf. consid. a ci-dessus). Pour le bon ordre, on relèvera que l’assurée a eu connaissance de la décision initiale de refus de prise en charge de la CNA du 22 septembre 2021, ainsi que cela ressort du dossier de l’intimée, et que la décision sur opposition a été notifiée à l’assurée ainsi qu’à V.________. La décision de la CNA du 29 décembre 2022 n’est donc pas nulle au motif que cette assurance aurait dû saisir l’OFSP. Dans la mesure par ailleurs où V.________ a déposé son recours en temps utile auprès du tribunal compétent (art. 93 let. a LPA-VD [loi cantonale vaudoise du 28 octobre 2008 sur la procédure administrative ; BLV 173.36]) et en respectant les autres conditions formelles prévues par la loi (art. 61 let. b LPGA notamment), ledit recours est recevable. 2. Le litige porte principalement sur le point de savoir si la CNA avait le pouvoir de rendre la décision entreprise, – question examinée ci- dessus (cf. consid. 1 let. c) – et, sur le fond, sur le bien-fondé de la décision sur opposition qu’elle a rendue le 29 décembre 2022. 3. a) Aux termes de l'art. 1a al. 1 let. a LAA, sont assurés à titre obligatoire les travailleurs occupés en Suisse, y compris les travailleurs à domicile, les apprentis, les stagiaires, les volontaires ainsi que les personnes travaillant dans des écoles de métiers ou des ateliers protégés. L’art. 1a al. 1 let. b LAA prévoit que sont également obligatoirement assurées les personnes qui remplissent les conditions visées à l’art. 8 LACI ou qui perçoivent des indemnités en vertu de l’art. 29 LACI. Suivant l'alinéa 2 de cet article, le Conseil fédéral peut étendre l'assurance obligatoire aux personnes dont la situation est analogue à</w:t>
      </w:r>
    </w:p>
    <w:p>
      <w:r>
        <w:t>- 14 -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fédérale du 22 juin 2007 sur l'Etat hôte (LEH ; RS 192.12). b)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et les références ; Gabriela Riemer-Kafka/Olivia Kaderli, in Hürzeler/Kieser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w:t>
      </w:r>
    </w:p>
    <w:p>
      <w:r>
        <w:t>- 15 -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 invalidité au sens de l’art. 18a LAI est obligatoirement assurée contre le risque d’accident (ATF 144 V 411 consid. 2 à 4). c) En vertu de l’art. 3 al. 2 LAA, l’assurance cesse de produire ses effets à la fin du 31e jour qui suit le jour où prend fin le droit au demi- salaire au moins ; pour les personnes au chômage, elle cesse de produire ses effets à la fin du 31e jour qui suit le jour où elles remplissent pour la dernière fois les conditions visées à l’art. 8 LACI ou perçoivent pour la dernière fois les indemnités en vertu de l’art. 29 LACI. Faisant usage de la délégation de compétence prévue à l’art. 3 al. 5 LAA, le Conseil fédéral a énuméré à l’art. 7 al. 1 OLAA (ordonnance fédérale du 20 décembre 1982 sur l’assurance-accidents ; RS 832.202) les rémunérations et prestations de remplacement qui sont réputées salaire. Selon l’art. 8 al. 1 let. f LACI, l’assuré a droit à l’indemnité de chômage s’il est apte au placement (art. 15 LACI). Est réputé apte à être placé le chômeur qui est disposé à accepter un travail convenable et à participer à des mesures d’intégration et qui est en mesure et en droit de le faire (art. 15 al. 1 LACI). A teneur de l’art. 15 al. 2 LACI, le handicapé physique ou mental est réputé apte à être placé lorsque, compte tenu de</w:t>
      </w:r>
    </w:p>
    <w:p>
      <w:r>
        <w:t>- 16 - son infirmité et dans l’hypothèse d’une situation équilibrée sur le marché de l’emploi, un travail convenable pourrait lui être procuré sur ce marché. Le Conseil fédéral règle la coordination avec l’assurance-invalidité. A teneur de l’art. 7d al. 1 LAI (dans sa teneur en vigueur au 31 décembre 2021, applicable en l’espèce), les mesures d’intervention précoce ont pour but de maintenir à leur poste les assurés en incapacité de travail (art. 6 LPGA) ou de permettre leur réadaptation à un nouveau poste au sein de la même entreprise ou ailleurs. Selon l’art. 7d al. 2 LAI, les offices AI peuvent ordonner les mesures suivantes : une adaptation du poste de travail (let. a), un cours de formation (let. b), un placement (let. c), une orientation professionnelle (let. d), une réadaptation socioprofessionnelle (let. e) et des mesures d’occupation (let. f). Selon l’art. 15 LAI (dans sa teneur en vigueur au 31 décembre 2021), l’assuré auquel son invalidité rend difficile le choix d’une profession ou l’exercice de son activité antérieure a droit à l’orientation professionnelle. 4. a) Sur le fond, se pose la question de savoir si la CNA était fondée à décliner son obligation de prester à la suite de l’événement du 29 juin 2017. b) La recourante plaide en premier lieu que l’assurée était toujours considérée comme étant au chômage pendant la mesure lorsqu’est survenu l’événement du 29 juin 2017. Or la Caisse cantonale de chômage a fait savoir à la CNA le 26 juin 2018 que le dernier jour indemnisé avant l’accident avait été le 12 juin 2017 (et non le 29 juin 2017), en précisant que seuls huit jours ouvrables avaient été payés en juin 2017. En d’autres termes, la recourante, dès le début de la mesure de l’assurance-invalidité, le 13 juin 2017, n’a plus touché d’indemnités de chômage, mais bien des indemnités journalières de l’assurance-invalidité, conformément à la décision de l’OAI du 10 août 2017. Le fait que la</w:t>
      </w:r>
    </w:p>
    <w:p>
      <w:r>
        <w:t>- 17 - déclaration LAA ait été faite au nom de la Caisse cantonale de chômage n’est dès lors pas déterminant. c) La recourante s’est ainsi vu accorder une mesure d’orientation professionnelle au sens de l’art. 15 LAI, sous la forme d’un stage du 13 juin au 13 juillet 2017, ayant pour objet de définir les domaines de placement possibles comme secrétaire. Un rapport de stage a été établi le 10 juillet 2017, selon lequel elle n’avait pas assez de compétences dans le domaine du secrétariat. Un engagement auprès de la société A.________ n’était donc pas possible. La recourante plaide que le cas de l’assurée s’apparente à celui jugé dans l’arrêt 8C_297/2020 du 15 septembre 2020, et non à un stage où l’assuré fournit une prestation, comme dans l’affaire ayant donné lieu à l’ATF 144 V 411. Cette argumentation ne convainc toutefois pas. Dans l’affaire 8C_297/2020, il s'agissait de permettre à l’assurée de se construire physiquement et psychiquement par étapes dans un atelier de [travail du] bois, afin de pouvoir juger, à l'issue de la mesure, si des mesures de réinsertion préparant à la réadaptation professionnelle (art. 14a LAI) ou une mesure de nature professionnelle (art. 15 ss LAI) pouvaient déjà être accordées. Manifestement, la mesure accordée en vertu de l'art. 7d LAI avait pour but de préparer la personne assurée à l'intégration dans le premier marché du travail, dans le sens d'une mise en place progressive. Dans le cas de l’assurée, il était question de définir les domaines de placement possibles comme secrétaire. Juste avant le début de la mesure, l’assurée était au chômage et touchait des indemnités journalières de cette assurance. Elle était apte au placement, comme l’a confirmé une personne de la Caisse cantonale de chômage (cf. note téléphonique du 25 septembre 2018). L’incapacité de travail à l’origine du</w:t>
      </w:r>
    </w:p>
    <w:p>
      <w:r>
        <w:t>- 18 - projet d’acceptation de rente du 15 novembre 2019 (finalement annulée pour des considérations économiques) a au demeurant débuté en juin 2017, date à compter de laquelle était fixé le début du délai d’attente d’une année. Selon les informations constantes de l’OAI, le but de la démarche était qu’elle puisse possiblement être engagée après son stage auprès de A.________ (cf. courrier de l’OAI du 14 décembre 2020 à V.________, et rapport final de stage du 10 juillet 2017). Le fait que des années après le placement, en février 2021, le responsable de l’entreprise ait déclaré qu’il n’y avait pas de possibilités d’engagement ultérieur n’est pas déterminant, surtout à la lumière des conclusions du rapport final de stage établi le 10 juillet 2017, quelques jours après la fin de la mesure, selon lesquelles un engagement n’était pas possible car l’assurée n’avait pas assez de compétences dans le domaine du secrétariat. Or à l’ATF 144 V 411, le Tribunal fédéral a admis l'obligation d'assurance selon l'art. 1a LAA pour une personne qui avait bénéficié d'un essai de travail de l'assurance-invalidité au sens de l'art. 18a LAI, dont l'objectif était de déterminer la capacité de travail de l'assuré sur le premier marché du travail. Le Tribunal fédéral a considéré à cet égard qu'aucune différence de traitement ne se justifiait par rapport aux assurés qui effectuaient un placement à l'essai dans le cadre de l'art. 15 LAI (orientation professionnelle) et qui étaient soumis à l'obligation d'assurance durant cette période. Rien ne justifie ici de s’écarter de cette jurisprudence, les conditions permettant de considérer l’assurée comme une salariée au sens de l’art. 1a LAA, et donc obligatoirement assurée contre les accidents auprès de l’employeur, ayant été réunies lorsqu’est survenu l’événement accidentel du 29 juin 2017. L'absence d'un contrat de travail écrit n'est pas déterminante, et l’on ne peut considérer l'activité exercée par l’assurée au sein de l'entreprise A.________ comme une simple activité de complaisance. En prenant à son service l’assurée, l'entreprise A.________ avait un intérêt économique indéniable (travail de secrétariat exercé par une personne qui a œuvré durant de nombreuses années pour le compte</w:t>
      </w:r>
    </w:p>
    <w:p>
      <w:r>
        <w:t>- 19 - d’un hôpital). Le fait que très peu de temps après le début de l'activité de secrétaire, il y ait eu l'accident, respectivement que l'entreprise n'ait pas pu utiliser les services de l’assurée sur une plus longue période, n'est pas non plus déterminant. Le fait qu’aucun salaire n’ait été versé ou convenu n’est pas pertinent non plus (ATF 144 V 411 consid 4.3). Quant à la recommandation n° 01/2007 du 12 mars 2007 de la Commission ad hoc des sinistres LAA qu’invoque la recourante, on relèvera que le Tribunal fédéral a rappelé à l’ATF 144 V 411 (consid. 4.7), que de telles recommandations n'ont pas valeur d'ordonnances administratives ni de directives d'une autorité de surveillance aux autorités d'exécution de la loi. Il s'agit de simples recommandations qui ne lient pas le juge (ATF 114 V 315 consid. 5c). Il suit de là que V.________, assureur-accidents auprès duquel l’entreprise A.________ est affiliée, doit prendre en charge les suites du sinistre survenu le 29 juin 2017. Il en résulte que c’est à bon droit que la CNA a nié sa compétence et refusé la prise en charge pour ce motif. d) La recourante se prévaut encore de l’art. 27 LPGA, en arguant des renseignements donnés par l’OAI en juin 2017 à A.________. aa)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bb)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w:t>
      </w:r>
    </w:p>
    <w:p>
      <w:r>
        <w:t>- 20 - consacré à l'art. 9 Cst.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 131 II 627 consid. 6.1).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 137 I 69 consid. 2.5.1). cc) En l’occurrence, le litige oppose deux assureurs-accidents. L’art. 27 LPGA ne peut toutefois être invoqué que par les « personnes intéressées » (cf. art. 27 al. 1 LPGA). Si le cercle des personnes intéressées est plus large que celui des seules personnes assurées, il n’en demeure pas moins que, par exemple, un fournisseur de prestations ne peut pas invoquer l’art. 27 LPGA en sa faveur (Guy Longchamp, in Anne- Sylvie Dupont/Margit Moser-Szeless [édit.], Loi sur la partie générale des assurances sociales, Commentaire romand, Bâle 2018, n° 6 et 14 à 16 ad art. 27 LPGA), pas plus qu’un assureur comme la partie recourante. 5. a) En définitive, le recours, mal fondé, doit être rejeté, et la décision sur opposition attaquée confirmée.</w:t>
      </w:r>
    </w:p>
    <w:p>
      <w:r>
        <w:t>- 21 - b) Il n’y pas lieu de percevoir de frais judiciaires (art. 61 let. f bis LPGA), ni d’allouer de dépens à la recourante (art. 61 let. g LPGA ;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