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ZA22.033248 vom 16. November 2023</w:t>
      </w:r>
    </w:p>
    <w:p>
      <w:r>
        <w:t>VD Tribunal cantonal, 2023-11-16, FR</w:t>
      </w:r>
    </w:p>
    <w:p>
      <w:r>
        <w:rPr>
          <w:b/>
        </w:rPr>
        <w:t xml:space="preserve">Quelle: </w:t>
      </w:r>
      <w:r>
        <w:t>https://mcp.opencaselaw.ch/entscheid/vd_gerichte_ZA22.033248</w:t>
      </w:r>
    </w:p>
    <w:p>
      <w:r>
        <w:t>FR: VD_GERICHTE ZA22.033248 du 16 novembre 2023</w:t>
      </w:r>
    </w:p>
    <w:p>
      <w:r>
        <w:t>IT: VD_GERICHTE ZA22.033248 del 16 novembre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d) Feu O.________, dont le droit aux prestations de l’assurance- accidents est litigieux dans la procédure, est décédé le 11 décembre 2022. Ses hériters ayant fait part de leur intention de poursuivre la procédure, il y a eu substitution de partie (au sens de l’art. 15 LPA-VD) en faveur de ces derniers. C’est donc A.Y.________ et B.Y.________ qui sont actuellement recourants dans la présente procédure.</w:t>
      </w:r>
    </w:p>
    <w:p>
      <w:r>
        <w:t>- 6 -</w:t>
      </w:r>
    </w:p>
    <w:p>
      <w:r>
        <w:rPr>
          <w:b/>
        </w:rPr>
        <w:t>E. 2</w:t>
      </w:r>
    </w:p>
    <w:p>
      <w:r>
        <w:t>En tant qu’il n’est pas contesté qu’O.________ a subi une atteinte dommageable, soudaine et involontaire, portée au corps humain, seule reste à examiner la question de l’existence d’une cause extérieure extraordinaire.</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w:t>
      </w:r>
    </w:p>
    <w:p>
      <w:r>
        <w:t>- 7 -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 Schweizerisches Bundesverwaltungsrecht [SBVR], Vol. XIV, 3e éd., Bâle 2016, n° 88 p. 922). c) Dans le domaine des lésions dentaires survenant à l’occasion de la consommation d’aliments, la présence d’un accident est admise lorsque le bris d’une dent survient au contact d’un élément dur exogène, de nature à causer la lésion incriminée, qui habituellement ne se trouve pas dans l’aliment consommé ; la présence de ce corps étranger doit en effet pouvoir être qualifiée d’extraordinaire (Stéphanie Perrenoud, in : Dupont/Moser-Szeless [éd.], Commentaire romand de la loi sur la partie générale des assurances sociales, Bâle 2018, n° 31 ad art. 4). d) Les lésions dentaires survenant lors de la mastication d'aliments revêtent le caractère d'accident lorsque les aliments contiennent un corps étranger dont la présence est extraordinaire. La dent ne doit pas nécessairement être parfaitement saine mais il suffit qu'elle remplisse normalement sa fonction de mastication (ATF 114 V 169 consid. 3b).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(consid. 2b de l'arrêt ATF 114 V 169, publié in RAMA 1988 n° K 787 p. 419 s.). L'existence d'un facteur extérieur extraordinaire a également été admise lorsqu'une personne se brise une dent sur un caillou en consommant une préparation de riz, même lorsque l'incident se produit à l'étranger dans un pays en voie de développement (TFA U 165/98 du 21 avril 1999 consid. 3a, in RAMA 1999 n° U 349 p. 478) ou dans le cas d'une assurée qui s'est cassée une dent sur un noyau d'olive en mangeant un pain aux olives qu'elle avait confectionné avec des olives provenant</w:t>
      </w:r>
    </w:p>
    <w:p>
      <w:r>
        <w:t>- 8 - d'un sachet indiquant pour contenu des « olives dénoyautées » dès lors qu'elle ne pouvait s'attendre à y trouver un noyau (TF 9C_985/2010 du 20 avril 2011 consid. 6.2). Il en va différemment lorsqu'une personne achète dans un magasin une pizza garnie d'olives sans qu'aucune précision ne soit fournie quant à celles-ci (TFA U 454/04 du 14 février 2006 consid. 3.6). N'est pas non plus un accident le fait de se casser une dent en mangeant une tarte aux cerises non dénoyautées de sa propre confection (ATF 112 V 201 consid. 3c). Dans ce cas, l'assuré pouvait s'attendre à trouver un noyau dans sa préparation. De même, la seule présence d'une noix ou d'une olive non dénoyautée dans une salade ne peut être considérée comme extraordinaire (TF 8C_750/2015 du 18 janvier 2016 consid. 5 et 8C_ 893/2014 du 27 janvier 2015 consid. 3.5), tout comme le fait de trouver un reste de projectile en mangeant au restaurant de la viande de chasse (TFA U 367/04 du 18 octobre 2005 consid. 4.3). Il en va de même lorsque la dent se brise sur un grain dur dans un pain complet contenant des grains entiers (TFA U 211/00 du 16 juillet 2001 consid. 3c). La simple possibilité que la lésion dentaire ait été causée en mordant dans un corps étranger ne permet pas d’admettre l’existence d’un facteur extérieur extraordinaire. Il n’est donc pas suffisant que la personne assurée décrive le corps étranger simplement comme « quelque chose de dur », ou qu’elle croie l’avoir identifié sans pouvoir en préciser la nature ni être en mesure de démontrer que l’objet mâché était, par exemple, un caillou et non une céréale (parmi d’autres : TF 9C_639/2014 du 24 février 2015 consid. 4.1 ; TF 9C_995/2010 du 1er décembre 2011 consid. 2 ; TF 8C_1034/2009 du 28 juillet 2010 consid. 4.3).</w:t>
      </w:r>
    </w:p>
    <w:p>
      <w:r>
        <w:rPr>
          <w:b/>
        </w:rPr>
        <w:t>E. 4</w:t>
      </w:r>
    </w:p>
    <w:p>
      <w:r>
        <w:t>a) La procédure dans le domaine des assurances sociales est régie par le principe inquisitoire. D'après ce principe, les faits pertinents de la cause doivent être constatés d'office par le juge. Ce principe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w:t>
      </w:r>
    </w:p>
    <w:p>
      <w:r>
        <w:t>- 9 - les conséquences de l'absence de preuves (ATF 139 V 176 consid. 5.2 et les références citées ; 125 V 193 consid. 2 et les références). b)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 TF 8C_832/2017 du 13 février 2018 consid. 3.2). c) S’agissant des lésions dentaires se produisant à l’occasion de la consommation d’aliments, l’apport de la preuve est soumis à des exigences particulières, puisque les indications de la personne assurée doivent permettre de décrire « de manière précise et détaillée » l’élément qui a occasionné la lésion, c’est-à-dire, d’identifier le corpus delicti ; ainsi, il ne suffit pas que l’assuré déclare avoir mordu dans « un corps étranger » ou dans « quelque chose de dur », ni qu’il croie avoir identifié l’objet en cause. Lorsque l’assuré ne parvient pas à fournir des indications permettant de décrire de manière précise et détaillée le corpus delicti, l’autorité administrative, ou le juge, dans l’hypothèse d’un recours, n’est pas en mesure de porter un jugement fiable sur la nature du facteur en cause, et encore moins sur le caractère extraordinaire de celui-ci. La circonstance que le plat lui-même ne soit pas censé contenir d’ingrédients pouvant expliquer le bris d’une dent ne suffit pas (Perrenoud, op. cit., n° 35 ad art. 4 et les références citées).</w:t>
      </w:r>
    </w:p>
    <w:p>
      <w:r>
        <w:rPr>
          <w:b/>
        </w:rPr>
        <w:t>E. 5</w:t>
      </w:r>
    </w:p>
    <w:p>
      <w:r>
        <w:t>En l’espèce, O.________ a déclaré qu’il s’était fracturé une dent en mordant dans un morceau dur qui se trouvait dans un hamburger. Cependant, il n’a pas été en mesure de décrire de manière précise et</w:t>
      </w:r>
    </w:p>
    <w:p>
      <w:r>
        <w:t>- 10 - détaillée l’élément dans lequel il avait mordu. Il a émis l’hypothèse qu’il s’agissait d’un os ou d’une petite pierre mais cela n’est pas établi. Au regard de la jurisprudence précitée, le fait d’affirmer que l’atteinte a été causée en mordant un corps exogène dur n’est pas suffisant pour apporter la preuve de l’existence d’un facteur extérieur extraordinaire. A défaut d’indications plus circonstanciées sur la nature exacte de l’élément extérieur rencontré, O.________ ne saurait soutenir qu’en tant que sa dent s’est cassée en mangeant un hamburger, celui-ci contenait forcément un élément dur et exogène. Il n’apparaît en effet pas, au degré de la vraisemblance prépondérante, que la dent s’est brisée sur un caillou (ou un autre corps étranger). De plus, on ne peut exclure qu’O.________ ait mordu dans un petit bout d’os, de cartilage ou de viande plus dur, qu’il n’est au demeurant pas rare de trouver dans la viande hachée, voire dans un élément composant le pain ou la garniture du hamburger. Il est certes possible, mais nullement établi, ni à tout le moins rendu vraisemblable, que la lésion dentaire est la cause d’un accident au sens juridique du terme (cf. art. 4 LPGA). Ainsi, la preuve de la présence d’un corps dur, de nature déterminée, étranger à l’aliment consommé (et incorporé dans celui-ci), ou en d’autres termes, d’une cause extérieure extraordinaire, n’est pas rapportée au degré de vraisemblance prépondérante. Les conditions légales d’un accident au sens juridique ne sont donc pas remplies. Il appartient à O.________ de supporter les conséquences de l’absence de preuves de l’existence des faits dont il entend déduire des droits.</w:t>
      </w:r>
    </w:p>
    <w:p>
      <w:r>
        <w:rPr>
          <w:b/>
        </w:rPr>
        <w:t>E. 6</w:t>
      </w:r>
    </w:p>
    <w:p>
      <w:r>
        <w:t>a) En définitive, le recours, mal fondé, doit être rejeté et la décision sur opposition attaquée confirmée. b) Il n’y a pas lieu de percevoir de frais judiciaires (art. 61 let. f bis LPGA), ni d’allouer de dépens aux recourants, qui n’obtiennent pas gain de cause et ont procédé sans mandataire qualifié (art. 61 let. g LPGA ; ATF 127 V 205 consid. 4b). Par ces motifs,</w:t>
      </w:r>
    </w:p>
    <w:p>
      <w:r>
        <w:t>- 11 - le juge unique p r o n o n c e : I. Le recours est rejeté. II. La décision sur opposition rendue le 19 juillet 2022 par V.________ SA est confirmée. III. Il n’est pas perçu de frais judiciaires, ni alloué de dépens. Le juge unique : Le greffier : Du L'arrêt qui précède est notifié à : - A.Y.________ et B.Y.________, à [...], - V.________ SA,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