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ZA22.029685 vom 17. November 2022</w:t>
      </w:r>
    </w:p>
    <w:p>
      <w:r>
        <w:t>VD Tribunal cantonal, 2022-11-17, FR</w:t>
      </w:r>
    </w:p>
    <w:p>
      <w:r>
        <w:rPr>
          <w:b/>
        </w:rPr>
        <w:t xml:space="preserve">Quelle: </w:t>
      </w:r>
      <w:r>
        <w:t>https://mcp.opencaselaw.ch/entscheid/vd_gerichte_ZA22.029685</w:t>
      </w:r>
    </w:p>
    <w:p>
      <w:r>
        <w:t>FR: VD_GERICHTE ZA22.029685 du 17 novembre 2022</w:t>
      </w:r>
    </w:p>
    <w:p>
      <w:r>
        <w:t>IT: VD_GERICHTE ZA22.029685 del 17 novembre 2022</w:t>
      </w:r>
    </w:p>
    <w:p>
      <w:pPr>
        <w:pStyle w:val="Heading2"/>
      </w:pPr>
      <w:r>
        <w:t>Erwägungen</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- 9 -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w:t>
      </w:r>
    </w:p>
    <w:p>
      <w:r>
        <w:t>- 10 -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3.1</w:t>
      </w:r>
    </w:p>
    <w:p>
      <w:r>
        <w:t>Est-ce que l’accident a, au degré de la vraisemblance prépondérante, causé d’autres lésions structurelles pouvant être objectivées ? dans la négative, veuillez motiver votre réponse. Non. En effet l’arthro-irm de l’épaule D du 2.9.21 n’a pas montré de lésions structurelles pouvant être attribué à l’événement du 12.02.2021, mais uniquement des lésions dégénératives.</w:t>
      </w:r>
    </w:p>
    <w:p>
      <w:r>
        <w:rPr>
          <w:b/>
        </w:rPr>
        <w:t>E. 3.2</w:t>
      </w:r>
    </w:p>
    <w:p>
      <w:r>
        <w:t>Dans la négative, à partir de quel moment les suites de l’accident ne jouent plus aucun rôle au degré de la vraisemblance prépondérante ? L’événement du 12.2.21 a tout au plus entrainé une contusion de l’épaule qui a décompensé de manière passagère un état antérieur.</w:t>
      </w:r>
    </w:p>
    <w:p>
      <w:r>
        <w:t>- 5 - Une contusion de l’épaule guérit en 12 semaines chez un travailleur manuel. Dans cette situation, nous pouvons retenir que l’événement incriminé avait totalement cessé de déployer ses effets au plus tard le 12.5.21. » A la suite d’une arthroscopie de l’épaule droite réalisée le 15 février 2022, le Dr X.________, spécialiste en chirurgie orthopédique et traumatologie de l’appareil locomoteur, a, dans son protocole opératoire du 21 février 2022, mentionné comme diagnostic principal « omalgie D récidivante sur probable conflit sous acromial et tendinopathie de la coiffe des rotateurs ». Le 6 avril 2022, le Dr X.________ a rédigé le rapport suivant lors du contrôle à six semaines post-opératoires : « Diagnostic : - Status post arthroscopie épaule droite. Réparation coiffe (tendon du supraépineux, partiellement infraépineux) par technique triple- rangée/double feuillet, synovectomie partielle, tenodèse du long chef du biceps, décompression sous-acromiale, acromioplastie partielle/limitée, résection acromio-claviculaire, le 15/02/2022. - Lésion de la coiffe des rotateurs épaule droite, traumatique (tendon du supraépineux, lésion complète, rétraction stade III selon Patte, lésion partielle du infraépineux – partie antérieure, avec délamination), arthrose AC (cliniquement asymptomatique). Evolution : Favorable. Aucune douleur. Le patient est content, juste de temps en temps des "lancées". Médication actuelle – aucune (arrêté 4 jours après l’intervention). Exercices à la maison selon les instructions. Status – les cicatrices sont calmes, sans signes d’inflammation, pas de troubles neuro-vasculaires périphériques, avec une bonne force en rotation externe et interne contrariée. Radiographie Radiographie épaule droite face et Neer du 31/03/2022 – sans complication. Suites : - Physiothérapie Phase 2 (bon fait pour 9 séances). - Arrêt de travail 100% prolongé jusqu’au 16/05/2022, date du prochaine contrôle à 3 mois post opératoires. » Après avoir examiné l’ensemble des pièces au dossier, le Dr K.________ a, le 20 mai 2022, établi une appréciation médicale dont il ressort notamment que : « Appréciation Assuré de 53 ans qui chute sur son épaule D et présente des omalgies.</w:t>
      </w:r>
    </w:p>
    <w:p>
      <w:r>
        <w:t>- 6 - L’IRM faite le 08.06.2021 montre uniquement des lésions dégénératives de l’épaule D. En août 2021, suite à une séance de physiothérapie, en portant une charge de 5 kg, le patient ressent à nouveau des douleurs intenses de son épaule D. L’arthro-IRM de son épaule D pratiquée le 02.09.2021 montre une déchirure de type rim-rent du versant bursal du tendon sus-épineux avec une extension intratendineuse sur environ 3 cm de longueur, associée à une arthrose acromio-claviculaire et d’autres lésions dégénératives de l’épaule. Le 15.02.2022, l’assuré va bénéficier d’une réparation de la coiffe des rotateurs et une résection acromio-claviculaire associées à une acromioplastie et une ténodèse du long chef du biceps. Il est retenu comme diagnostic principal, omalgie D récidivante sur probable conflit sous-acromial et tendinopathie de la coiffe des rotateurs. Au vu des rapports à notre disposition, nous pouvons maintenir les conclusions du MA du 24.01.2022, que l’événement du 12.02.2021 a tout au plus entraîné une contusion de l’épaule qui a décompensé de manière passagère un état antérieur. Une contusion de l’épaule guérit en 12 semaines chez un travailleur manuel. Dans cette situation, nous pouvons retenir que l’événement incriminé avait totalement cessé de déployer ses effets au plus tard le 12.05.2021. Remarques Les lésions traitées durant l’opération du 15.02.2022 sont de nature dégénérative et dues probablement au conflit sous-acromial comme précisé dans le diagnostic principal du rapport opératoire. Il est probable que la séance de physiothérapie d’août 2021 a décompensé un état dégénératif préexistant. » Par décision du 20 mai 2022, la CNA a mis un terme au versement de ses prestations (indemnité journalière et frais de traitement) à compter du 22 mai 2022 estimant que l’opération du 15 février 2022 n’était pas en relation de causalité pour le moins probable avec l’événement du 12 février 2021. Cette décision précisait que « les troubles persistants actuellement au genou droite » n’avaient plus aucun lien avec l’accident. Par décision du 30 mai 2022 annulant et remplaçant celle du 20 mai 2022, la CNA a précisé que c’étaient les troubles à l’épaule droite qui n’avaient plus aucun lien avec l’accident, et non des troubles au genou droit.</w:t>
      </w:r>
    </w:p>
    <w:p>
      <w:r>
        <w:t>- 7 - L’assuré s’est opposé à cette décision le 16 juin 2022 en alléguant que son cas ne relevait pas d’une arthrose préexistante, mais bien des conséquences de sa chute du 12 février 2021. Par décision sur opposition du 4 juillet 2022, la CNA a rejeté l’opposition formée par l’assuré, en se fondant sur l’appréciation du Dr K.________. B. Par acte daté du 21 juillet 2022, envoyé sous pli recommandé le 22 juillet 2022, Q.________ a recouru contre cette décision sur opposition devant la Cour des assurances sociales du Tribunal cantonal, concluant implicitement à son annulation. En substance, il a contesté l’absence de lien de causalité entre la chute du 12 février 2021 et les lésions à son épaule droite. Il a également requis que de plus amples renseignements soit pris auprès du Dr X.________. Dans sa réponse du 10 août 2022, la CNA a conclu au rejet du recours en reprenant l’avis de son médecin conseil.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- 8 - autres conditions formelles prévues par la loi (art. 61 let. b LPGA notamment), le recours est recevable. 2. Le litige porte sur la question de savoir si le recourant a droit à des prestations de l’assurance-accidents pour la période postérieure au 12 mai 2021, en lien avec l’évènement accidentel du 12 février 2021.</w:t>
      </w:r>
    </w:p>
    <w:p>
      <w:r>
        <w:rPr>
          <w:b/>
        </w:rPr>
        <w:t>E. 4</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w:t>
      </w:r>
    </w:p>
    <w:p>
      <w:r>
        <w:t>- 11 - minime, sur l’exactitude de leurs conclusions (ATF 135 V 465 consid. 4.7 ; TF 8C_796/2016 du 14 juin 2017 consid. 3.3). b)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la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117 V 261 consid. 3b et les références ; TF 8C_383/2018 du 10 décembre 2018 consid. 3.2 ; voir également ATF 139 V 176 consid. 5.2).</w:t>
      </w:r>
    </w:p>
    <w:p>
      <w:r>
        <w:rPr>
          <w:b/>
        </w:rPr>
        <w:t>E. 5</w:t>
      </w:r>
    </w:p>
    <w:p>
      <w:r>
        <w:t>Dans le cas d’espèce, il est établi que l’évènement du 12 février 2021 est constitutif d’un accident au sens de l’art. 4 LPGA ; l’intimée ne le conteste d’ailleurs pas. Est litigieuse la question du lien de causalité entre l’accident et les troubles de l’assuré et, ainsi, la prise en charge par l’intimée des suites de cet accident, en particulier au-delà du 12 mai 2021. a) Il ressort du dossier qu’à la suite de l’accident du 12 février 2021, l’assuré a pu terminer sa journée de travail. Il n’a alors pas constaté d’hématome sur l’épaule, mais a ressenti des lancées dans l’épaule droite pendant une semaine qui se sont ensuite amendées sans antalgie. A la mi- mars 2021, à la suite de mouvements répétés au travail, il a présenté une récidive d’omalgies droites, l’intéressé ajoutant qu’il avait peu de douleurs durant ses jours de repos (cf. rapport d’assurance initial du 26 octobre 2021 de la Dre J.________). Une déclaration d’accident-bagatelle LAA a</w:t>
      </w:r>
    </w:p>
    <w:p>
      <w:r>
        <w:t>- 12 - finalement été complétée par l’employeur le 23 mars 2021 et précisait que l’assuré avait subi une contusion de l’épaule droite. Il semble que le recourant a débuté un suivi auprès de I.________ le 6 avril 2021, tout d’abord en bénéficiant d’un traitement sous Irfen, puis des séances de physiothérapie, une incapacité totale de travail ayant été attestée dès le 29 mai 2021, tel que cela ressort de la déclaration de sinistre LAA du 7 juillet 2021 laquelle confirmait sous la rubrique « blessure » une contusion à l’épaule droite. Le rapport d’IRM du 8 juin 2021 de l’épaule droite a mis en évidence une tendinopathie non fissuraire postérieure de l’infra- épineux, une intégrité des tendons de la coiffe et une bursite sous- acromio-deltoïdienne. Par avis médical du 1er octobre 2021, le Dr K.________, médecin d’arrondissement de la CNA, a considéré qu’il était probable que les plaintes exprimées le 27 mai 2021 par l’assuré étaient imputables à l’événement du 12 février 2021, au moins au degré de la vraisemblance prépondérante. Il a toutefois considéré qu’une contusion à l’épaule guérissait en douze semaines chez un travailleur normal, le statu quo sine avait par conséquent été atteint au maximum le 12 mai 2021 (avis du 24 janvier 2022). b) Il semble qu’au début du mois d’août 2021 à la faveur du port d’un poids de 5 kg lors d’une séance de physiothérapie, le recourant a ressenti à nouveau des douleurs intenses de l’épaule droite au niveau de la face antérieure irradiant en hémi-ceinture vers la région dorsale sans paresthésie, ce qui a nécessité la reprise d’un traitement antalgique (cf. rapport d’assurance initial du 11 août 2021 de la Dre H.________). Une arthro-IRM de l’épaule droite réalisée le 2 septembre 2021 a mis en évidence une enthésopathie des tendons de la coiffe des rotateurs avec déchirure de type rim-rent du versant bursal du sus-épineux, avec prolongation intratendineuse et traversant également le sous-épineux de manière transfixiante, une enthésopathie du sous-scapulaire et tendon du long chef du biceps, une tendinopathie intra-articulaire bicipitale, ainsi qu’une arthrose acromio-claviculaire. Après avoir bénéficié d’une infiltration le 23 septembre 2021, le recourant a subi une arthroscopie de l’épaule droite le 15 février 2022 pratiquée par le Dr X.________. Dans son protocole opératoire du 21 février 2022, le médecin précité a mentionné</w:t>
      </w:r>
    </w:p>
    <w:p>
      <w:r>
        <w:t>- 13 - comme diagnostic principal « omalgie D récidivante sur probable conflit sous acromial et tendinopathie de la coiffe des rotateurs ». Certes, le Dr X.________ a mentionné dans son rapport du 6 avril 2022 que la lésion de la coiffe des rotateurs de l’épaule droite était « traumatique ». L'utilisation de ce terme dans le langage médical n'est toutefois pas forcément synonyme d'une atteinte en rapport de causalité avec un traumatisme. Cette expression est aussi souvent utilisée pour décrire une chronologie d'événements, c'est-à-dire qu'une atteinte est constatée après un traumatisme. Dans ce contexte, il convient d'examiner dans chaque cas d'espèce le sens à donner au terme « traumatique » (TF 8C_108/2020 du 22 décembre 2020 consid. 4.4.5 ; 8C_650/2019 du 7 septembre 2020 consid. 4.3.3 et les références citées). En l’occurrence, le Dr X.________ ne précise pas s’il fait état, par cette formulation, d’un rapport de causalité avec l’accident du 12 février 2021 ou s’il indique simplement que les atteintes constatées sont apparues postérieurement à cet évènement ou à la séance de physiothérapie du mois d’août 2021. Quoi qu’il en soit, il ne motive pas les raisons pour lesquelles il constaterait un éventuel rapport de causalité. Partant, l’analyse de ce médecin ne permet pas de retenir l’existence d’un lien de causalité. Le Dr K.________ a estimé que l’arthro-IRM du 2 septembre 2021 n’avait pas montré de lésions structurelles pouvant être attribuées à l’accident du 12 février 2021, mais uniquement des lésions dégénératives, et que cet accident avait tout au plus entraîné une contusion à l’épaule qui aurait décompensé de manière passagère un état antérieur (avis du 24 janvier 2022). Il a de plus précisé dans son appréciation du 20 mai 2022 que les lésions traitées durant l’opération du 15 février 2022 étaient de nature dégénérative et dues probablement au conflit sous-acromial comme précisé dans le diagnostic principal du rapport opératoire. Il était aussi probable qu’une séance de physiothérapie du mois d’août 2021 au cours de laquelle l’assuré avait soulevé un poids de 5 kg avait décompensé un état dégénératif préexistant. De l’avis du Dr K.________, une contusion guérit généralement en 12 semaines et a proposé de fixer un statu quo sine au plus tard au 12</w:t>
      </w:r>
    </w:p>
    <w:p>
      <w:r>
        <w:t>- 14 - mai 2021. Les éléments au dossier ne viennent pas sérieusement remettre en question le postulat émis le 1er octobre 2021 par le médecin d’arrondissement de la CNA, qu’il a confirmé dans son appréciation médicale du 20 mai 2022. Les arguments du recourant relevant qu’avant l’accident, il n’avait jamais ressenti de douleur à l’épaule droit relèvent d’un raisonnement « post hoc ergo propter hoc » insuffisant à démontrer l’existence d’un lien de causalité entre cette atteinte et l’évènement litigieux (cf. consid. 3b supra). c) Compte tenu de ce qui précède, l’intimée retient à juste titre, sur la base de l’appréciation médicale probante du 20 mai 2022 de son médecin d’arrondissement, que les atteintes présentées par le recourant dès le 12 mai 2021 ne résultent plus de l’accident du 12 février 2021 mais d’une atteinte dégénérative préexistante. Un complément d’instruction auprès du Dr X.________ n’est pas nécessaire et doit être rejeté sur la base d’une appréciation anticipée des preuves (ATF 140 I 285 consid. 6.3.1 ; 134 I 140 consid. 5.3 ; 130 II 425 consid. 2.1).</w:t>
      </w:r>
    </w:p>
    <w:p>
      <w:r>
        <w:rPr>
          <w:b/>
        </w:rPr>
        <w:t>E. 6</w:t>
      </w:r>
    </w:p>
    <w:p>
      <w:r>
        <w:t>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