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ZA20.051309 vom 15. März 2022</w:t>
      </w:r>
    </w:p>
    <w:p>
      <w:r>
        <w:t>VD Tribunal cantonal, 2022-03-15, FR</w:t>
      </w:r>
    </w:p>
    <w:p>
      <w:r>
        <w:rPr>
          <w:b/>
        </w:rPr>
        <w:t xml:space="preserve">Quelle: </w:t>
      </w:r>
      <w:r>
        <w:t>https://mcp.opencaselaw.ch/entscheid/vd_gerichte_ZA20.051309</w:t>
      </w:r>
    </w:p>
    <w:p>
      <w:r>
        <w:t>FR: VD_GERICHTE ZA20.051309 du 15 mars 2022</w:t>
      </w:r>
    </w:p>
    <w:p>
      <w:r>
        <w:t>IT: VD_GERICHTE ZA20.051309 del 15 marzo 2022</w:t>
      </w:r>
    </w:p>
    <w:p>
      <w:pPr>
        <w:pStyle w:val="Heading2"/>
      </w:pPr>
      <w:r>
        <w:t>Erwägungen</w:t>
      </w:r>
    </w:p>
    <w:p>
      <w:r>
        <w:rPr>
          <w:b/>
        </w:rPr>
        <w:t>E. 30</w:t>
      </w:r>
    </w:p>
    <w:p>
      <w:r>
        <w:t>janvier 2015, et elle a augmenté depuis lors. […] je ne peux pas […] rejoindre [la Dre AB.________] quand elle commente, en parlant du complexe de Buford : ″Il peut être confondu avec une déchirure du labrum-SLAP…″ Les spécialistes en radiologie ostéo-articulaires et les chirurgiens orthopédistes, spécialistes de l’épaule, ne confondent pas ces deux entités. […] Une lésion de type SLAP 2 peut survenir chez un patient ayant un complexe de Buford […]. C’est le cas chez Monsieur Q.________. […] Je rejoins donc la Drsse U.________ qui parle bien d’une lésion SLAP 2A, qu’elle voyait déjà sur la précédente IRM, et que le Dr S.________ avait envisagé sur l’IRM de 2013. […] Finalement, je ne rejoins pas du tout les conclusions de la Drsse AB.________ pour plusieurs raisons déjà mentionnées plus haut : • ″Les atteintes du tendon du muscle supra-épineux et du long chef du biceps sont d’apparition postérieure à l’arthro-IRM du 30 janvier 2015, qui elle a déjà été réalisée à plus de 18 mois après l’accident du 23 juillet 2013″. On ne peut retenir cette affirmation, car la performance diagnostique d’une IRM ou même d’une arthro-IRM de 1-Tesla est nettement inférieure à celle d’une arthro-IRM de 3-Tesla. Ce n’est pas parce que les atteintes du tendon supra-épineux et du long chef du biceps n’ont pas été vues qu’elles n’étaient pas présentes. Comme je l’ai mentionné plus haut, les déchirures partielles des tendons de la coiffe des rotateurs peuvent être manquées jusque dans 60% des cas. • ″L’atteinte SLAP de type 2A visualisée à droite, n’est autre qu’un complexe de Buford, qui lui est d’origine congénitale″. Sur la première IRM de 2013, le radiologue se posait la question d’une fissuration du labrum. Le même radiologue n’a pas vu la lésion SLAP 2A sur l’arthro-IRM de 2015, mais la radiologue qui a effectué l’arthro-IRM en 2017 l’a notée sur les deux derniers examens, plus étendue et plus irrégulière sur la dernière investigation. Comme je l’ai mentionné plus haut, une lésion SLAP peut être associée à un complexe de Buford, comme chez Monsieur Q.________.</w:t>
      </w:r>
    </w:p>
    <w:p>
      <w:r>
        <w:t>- 26 - • ″… le seul et unique état séquellaire de l’accident du 23 juillet 2013 est une capsulite rétractile de l’épaule droite″. Ceci est faux ! Dans la lettre, datée du 17 août 2017, que j’ai adressée au Dr K.________, avec copie au médecin conseil de la SUVA, j’ai noté ceci : ″La rotation externe coude au corps est augmentée, ce qui signe l’absence de capsulite rétractile, et une probable lésion du sous-scapulaire″. La rotation externe n’est jamais normale, et encore moins augmentée, lors d’une capsulite rétractile. • ″L’intervention chirurgicale visant le traitement d’atteintes dégénératives …, n’est pas à la charge de la Suva″. On peut discuter de l’origine traumatique ou dégénérative de la déchirure partielle du tendon supra-épineux. Comme le patient a bien une lésion SLAP, et que cette lésion est considérée comme étant d’origine traumatique par la Drsse AB.________, l’intervention chirurgicale que j’ai proposée est à la charge de la Suva. […] ». Par duplique du 10 avril 2018, l’intimée a conclu au rejet de l’ensemble des conclusions du recourant. Elle a confirmé ses précédentes explications, se fondant sur une appréciation chirurgicale du 27 mars 2018 de la Dre AB.________ dont le contenu était notamment le suivant : « […] Plus loin (toujours dans la même rubrique Introduction) le Docteur O.________ allègue « la Drsse AB.________ ne transcrit pas correctement les conclusions du radiologue par rapport à l’IRM de l’épaule droite de Monsieur Q.________, du 22 octobre 2013. En effet, elle parle de : ″ … tendinite calcifiante du supra-épineux, une tendinopathie distale du supra-épineux en présence d’un acromion de type I et un probable complexe de Buford du labrum glénoïdien″. Cette phrase est sortie de son contexte. […] S’il est vrai que le Docteur S.________ ne décrit pas une tendinite calcifiante, le Docteur X.________, lui, lors d’un autre examen décrit des « calcifications tendineuses linéaires en projection de l’insertion distale du tendon du sus-épineux » […] Il est donc permis de parler de tendinite calcifiante. […] Si le Docteur S.________ n’utilise pas le terme de tendinopathie du muscle du supra-épineux, il en décrit une, quand il parle de « fissuration ou déchirure superficielle », en effet comme détaillé dans l’appréciation médicale établie le 14 décembre 2017, une fissuration ou déchirure superficielle, ne correspond donc pas à une déchirure transfixiante, mais à un processus d’usure. […] Le Docteur O.________ évoque encore la performance des IRM 1- Tesla versus 3-Tesla. Nous n’avons également pas trouvé de références littéraires, raison pour laquelle, n’étant pas radiologues, nous nous sommes renseignés auprès de différents radiologues, qui ne partagent pas l’avis du Docteur O.________, dans le sens où s’il</w:t>
      </w:r>
    </w:p>
    <w:p>
      <w:r>
        <w:t>- 27 - est vrai que l’IRM 3-Tesla est beaucoup plus pertinent pour l’examen du cerveau, ce n’est pas le cas pour tout ce qui a attrait (sic) à l’ostéo-articulaire. De plus en cas de présence de matériel d’ostéosynthèse les artefacts sont très importants et rendent l’interprétation des images des plus problématiques (sic). Aucun des radiologues pressentis (sic) n’ont (sic) reconnu que des atteintes visualisées sur un IRM 3-Tesla ne pourraient pas être objectivées sur un IRM 1-Tesla, par contre il est clair que l’utilisation d’un produit de contraste fait la différence. […] Avec le concours du Docteur MN.________, spécialiste en radiologie et spécialisé dans la lecture des IRM, nous avons visualisé les IRM réalisées en 2015 et en 2017. Nous arrivons à la conclusion que, ce que la Docteure U.________ décrit en 2015 comme un SLAP, n’est autre qu’un récessus sous- labral. […] Par conséquent, en 2015 Monsieur Q.________ ne présentait pas de SLAP 2A, mais uniquement un complexe de Buford. […] Ce SLAP de type 1 visualisé uniquement sur l’IRM du 7 août 2017 à 4 ans de l’événement du 23 juillet 2013, ne peut être un état séquellaire de l’accident du 23 juillet 2013. De plus, l’atteinte du labrum survient lors d’un mécanisme spécifique, soit par traction lors du mouvement de lancer, ce n’est pas le cas chez Monsieur Q.________, soit par compression du tendon du long chef du biceps par la tête humérale lors d’une chute sur la main avec le bras tendu pour amortir la chute, ce qui ne fût également pas le cas chez Monsieur Q.________. […] Nous ne voyons pas en quoi la prise de position du Docteur O.________ produite le 5 mars 2018 nous permettrait de nous écarter des conclusions de l’appréciation médicale établie le 14 décembre 2017 par le Centre de compétence de médecine des assurances. ». Le recourant s’est déterminé le 8 juin 2018. Reprenant des explications du Dr O.________, il a confirmé ses précédents arguments. Il a également requis la mise en œuvre d’une expertise. Par courrier du 14 août 2018, la CNA a demandé à ce que le dernier rapport du Dr O.________ lui soit transmis afin de demander à ses médecins conseils de se déterminer. Par courrier du 5 septembre 2018, le recourant a adressé copie d’un courriel du 29 mai 2018 du Dr O.________.</w:t>
      </w:r>
    </w:p>
    <w:p>
      <w:r>
        <w:t>- 28 - Par déterminations du 27 septembre 2018, l’intimée a confirmé ses précédents arguments. Elle a produit une appréciation chirurgicale du 26 septembre 2018 de la Dre AB.________ confirmant ses précédents écrits. Le 8 octobre 2018, le recourant a déposé des observations. Par courrier du 14 mai 2019, le recourant a renoncé à la tenue de débats publics. Le 31 octobre 2019, le recourant a déposé un rapport du 23 octobre 2019 du Prof. CB.________, spécialiste en chirurgie orthopédique et traumatologie de l’appareil locomoteur. Aux termes de ce rapport, le Dr CB.________ a posé les diagnostics de status post torsion de l’épaule droite le 23 juillet 2013, de désinsertion de la tête de l’humérus droit et de suspicion de forçage post-traumatique de l’épaule droite. Le spécialiste a relevé qu’après six ans, l’assuré présentait encore une souffrance considérable avec un dysfonctionnement de son membre supérieur droit. Il a indiqué que la dernière IRM datait de 2015 de sorte qu’il ne disposait pas d’une imagerie actuelle. Le Dr CB.________ a dès lors proposé qu’il soit procédé à une nouvelle arthro-IRM de l’épaule droite et que, si aucune lésion structurelle n’y apparaissait, une arthroscopie diagnostique soit discutée. Fondé sur cet avis médical, le recourant a fait valoir que son cas n’était pas stabilisé et réclamé un complément d’instruction. Par envoi du 27 novembre 2019, la CNA a confirmé ses précédentes conclusions. Elle a en outre relevé que le Dr CB.________ ne contestait pas la stabilisation de l’état de santé du recourant, l’IRM étant proposée pour des motifs diagnostics. Par arrêt du 20 décembre 2019, en la cause AA 109/17 – 167/2019, la Cour de céans a rejeté le recours et confirmé la décision entreprise.</w:t>
      </w:r>
    </w:p>
    <w:p>
      <w:r>
        <w:t>- 29 - C. Q.________ a recouru au Tribunal fédéral, contre l’arrêt précité, concluant principalement à sa réforme, subsidiairement à son annulation. Par arrêt du 4 décembre 2020, en la cause 8C_89/2020, le Tribunal fédéral a partiellement admis le recours et renvoyé la cause à la Cour de céans pour instruction complémentaire avant nouvelle décision. Le Tribunal fédéral a notamment relevé ce qui suit : « 5. Statuer sur le droit du recourant à des prestations d'assurance au- delà du 31 mai 2017 implique de trancher la question de savoir si les lésions révélées par l'IRM du 7 août 2017 sont en relation de causalité avec l'accident du 23 juillet 2013. Or les avis du docteur O.________ et de la doctoresse AB.________ divergent sur ce point. 5.1. S'agissant de la déchirure de la face profonde, distale et antérieure du tendon du sus-épineux, la doctoresse AB.________ constate, dans ses rapports des 14 décembre 2017 et 27 mars 2018, que cette atteinte n'était pas présente sur l'IRM du 21 octobre 2013, le docteur S.________ ayant fait état d'une fissuration ou déchirure superficielle du tendon du sus-épineux, laquelle ne correspondrait pas à une déchirure transfixiante mais à un processus d'usure. Elle n'apparaissait pas non plus sur l'IRM du 30 janvier 2015, la doctoresse U.________ ayant constaté qu'une petite déchirure partielle de la face profonde, distale antérieure du tendon du sus- épineux était apparue sur l'IRM du 7 août 2017 par rapport à l'IRM comparative. La doctoresse AB.________ en conclut que cette lésion n'est pas, au degré de la vraisemblance prépondérante, en relation de causalité avec l'accident du 23 juillet 2013. Or la conclusion du docteur O.________ dans son rapport du 5 mars 2018, selon laquelle cette lésion était peut-être déjà présente consécutivement à l'accident, notamment en raison du fait que les signes d'une telle déchirure pouvaient être manqués dans 60% des cas même avec une arthro-IRM, n'est pas suffisante pour remettre en cause l'appréciation convaincante de la doctoresse AB.________, d'autant moins que ce médecin a admis qu'on pouvait " discuter de l'origine traumatique ou dégénérative de la déchirure partielle du tendon supra-épineux ". Partant, la cour cantonale était fondée à retenir que la déchirure de la face profonde, distale et antérieure du tendon du sus-épineux n'était pas consécutive à l'accident de 2013. 5.2. Concernant la déchirure du labrum antéro-supérieur de type SLAP 2A ressortant du compte-rendu de l'IRM du 7 août 2017 réalisée par la doctoresse U.________, le docteur O.________ indique, dans son rapport du 16 août 2017, rejoindre cette dernière quant à la présence d'une telle lésion. Puis, dans son appréciation médicale du 23 août 2017, le docteur Z.________ émet l'opinion selon laquelle une relation de causalité entre les troubles constatés par le docteur O.________ et l'événement du 23 juillet 2013 est probable. De son côté, la doctoresse AB.________ constate, dans son rapport du 14 décembre 2017, que les IRM des 22 octobre 2013 et 30 janvier 2015</w:t>
      </w:r>
    </w:p>
    <w:p>
      <w:r>
        <w:t>- 30 - n'ont pas mis en évidence une déchirure du labrum antéro-supérieur de type SLAP 2A mais ont révélé un complexe de Buford du labrum. Après avoir précisé que celui-ci pouvait être confondu avec une déchirure du labrum-SLAP, elle indique rejoindre le docteur S.________ sur la présence d'un complexe de Buford au vu de l'IRM du 7 août 2017 mettant en évidence un ligament gléno-huméral épaissi et une perte de substance du labrum sans pouvoir identifier le fragment déchiré. Une telle atteinte étant d'origine congénitale, la doctoresse AB.________ conclut qu'elle n'a pas pu être provoquée par l'accident du 23 juillet 2013. Dans son rapport du 5 mars 2018, le docteur O.________ indique ne pas être d'accord avec la doctoresse AB.________. D'après lui, les spécialistes en radiologie ostéo-articulaire et les chirurgiens orthopédistes, spécialistes de l'épaule, ne confondent pas un complexe de Buford avec une déchirure du labrum-SLAP. Il précise qu'une lésion de type SLAP 2A peut survenir chez un patient ayant un complexe de Buford, et, après avoir analysé l'IRM du 7 août 2017, arrive à la conclusion que tel est le cas chez le recourant. Ce faisant, il corrige l'interprétation de l'IRM faite par la doctoresse AB.________. S'il la rejoint quant au complexe de Buford, il met en plus en évidence une lésion SLAP 2A, adjacente mais bien présente, confirmée par une vue coronale de l'IRM. Il indique ainsi rejoindre la doctoresse U.________ quant à la présence d'une lésion SLAP 2A qu'elle aurait par ailleurs également décelée sur l'IRM du 30 janvier 2015 puisqu'elle a noté " déchirure du labrum antéro-supérieur de type SLAP 2A d'aspect plus étendue et plus irrégulière que sur l'IRM comparative " et que le docteur S.________ aurait envisagé une telle lésion sur l'IRM de 2013 en notant " un contour légèrement irrégulier de la bordure antéro-supérieure du labrum, complexe de Buford? Fissuration du labrum ". Cette lésion étant d'origine traumatique, le docteur O.________ est d'avis que l'intervention chirurgicale proposée doit être à la charge de l'assurance-accidents. Dans son rapport du 27 mars 2018, la doctoresse AB.________ contredit les conclusions du docteur O.________. Elle indique avoir à nouveau analysé les IRM de 2015 et 2017 avec, cette fois-ci, le concours du docteur MN.________, spécialiste en radiologie, spécialisé dans la lecture d'IRM. Ils arrivent à la conclusion que ce que la doctoresse U.________ a décelé comme étant un SLAP en 2015 n'était autre qu'un récessus sous-labral. Par conséquent, en 2015, l'assuré présentait uniquement un complexe de Buford. Ils visualisent par contre effectivement un SLAP sur l'IRM du 7 août 2017, mais de type 1. A quatre ans de l'événement du 23 juillet 2013, la doctoresse AB.________ en conclut qu'il ne peut pas être un état séquellaire de l'accident et précise au demeurant, dans un rapport ultérieur, qu'un SLAP de type 1 est, selon la littérature, d'origine dégénérative. Dans un avis du 29 mai 2018, le docteur O.________ se dit consterné par l'appréciation de la doctoresse AB.________. Il réfute notamment la présence d'un récessus sous-labral sur l'IRM de 2015, lequel ne toucherait que la partie antéro-supérieure du labrum alors que l'IRM révélerait une déchirure s'étendant de la partie antéro-supérieure à la partie postéro-supérieure du labrum, ce qui, d'après le docteur O.________, correspond bien à un SLAP. Se déterminant sur cette appréciation, la doctoresse AB.________ indique, dans un rapport du 26 septembre 2018, maintenir ses conclusions après avoir</w:t>
      </w:r>
    </w:p>
    <w:p>
      <w:r>
        <w:t>- 31 - notamment comparé une image représentant un récessus sous- labral avec l'IRM de 2015. 5.3. Vu les avis contradictoires - et impossibles à départager sans connaissances médicales spécialisées - du docteur O.________ et de la doctoresse AB.________ quant à la présence ou non d'une déchirure du labrum antéro-supérieur de type SLAP 2A d'origine traumatique, force est de constater que l'instruction de la cause ne permet pas de statuer sur le droit du recourant à des prestations d'assurance au-delà du 31 mai 2017. Dans ces circonstances, il se justifie de renvoyer la cause aux premiers juges pour qu'ils ordonnent une expertise médicale afin de départager l'opinion de ces deux médecins. 6. 6.1. Le recourant requiert la prise en charge par l'intimée des frais de l'expertise privée du docteur O.________ du 5 mars 2018. 6.2. Aux termes de l'art. 45 al. 1 LPGA, les frais de l'instruction sont pris en charge par l'assureur qui a ordonné les mesures; à défaut, l'assureur rembourse les frais occasionnés par les mesures indispensables à l'appréciation du cas ou comprises dans les prestations accordées ultérieurement. Selon la jurisprudence, les frais d'expertise font partie des frais de procédure (arrêt 8C_61/2016 du 19 décembre 2016 consid. 6.1 et les arrêts cités, in SVR 2017 n° 19 p. 63). Les frais d'expertise privée peuvent être inclus dans les dépens mis à la charge de l'assureur social lorsque cette expertise était nécessaire à la résolution du litige (ATF 115 V 62 consid. 5c p. 63; arrêts 8C_61/2016 précité consid. 6.1 in fine; 8C_354/2015 du 13 octobre 2015 consid. 6.1 et les arrêt cités, in SVR UV n° 24 p. 75). 6.3. Les premiers juges ont motivé leur refus de mettre les frais de l'expertise privée du docteur O.________ à la charge de l'intimée en indiquant que non seulement le recourant n'avait pas obtenu gain de cause, mais encore que cette expertise n'avait pas suffi à influer sur l'appréciation de la situation médicale telle qu'elle résultait du dossier constituée par l'intimée. Or, comme on vient de le voir, le rapport d'expertise privée du docteur O.________ fait apparaître des doutes sur la pertinence et la fiabilité des conclusions de la doctoresse AB.________ quant à la présence ou non d'une déchirure du labrum antéro-supérieur de type SLAP 2A pouvant être mise en lien de causalité, au degré de la vraisemblance prépondérante, avec l'accident du 23 juillet 2013. Il y a donc lieu de retenir que ce rapport a constitué une mesure indispensable à l'appréciation du cas au sens de l'art. 45 al. 1 LPGA. Il se justifie par conséquent d'admettre la conclusion du recourant tendant à la prise en charge des frais de l'expertise privée du docteur O.________ du 5 mars 2018. Il appartiendra au tribunal cantonal, à qui la cause est renvoyée, de statuer dans ce sens. » D. L’instruction a été reprise, conformément aux considérants du Tribunal fédéral. Une expertise a été mise en œuvre et confiée au Dr BA.________, spécialiste en chirurgie orthopédique et traumatologie de</w:t>
      </w:r>
    </w:p>
    <w:p>
      <w:r>
        <w:t>- 32 - l’appareil locomoteur, qui s’est adjoint l’aide du Dr EF.________, spécialiste en médecine physique et réadaptation, pour la récolte des informations (selon son courrier du 12 mars 2021). Ces médecins ont finalisé leur rapport le 12 juin 2021 et, à la demande de la magistrate instructrice, ont déposé un complément le 14 décembre 2021. Les parties ont été invitées à se déterminer tant sur le rapport que sur le complément, ce que l’assuré a fait les 20 juillet 2021, 29 septembre 2021, 18 janvier 2022 et 10 février 2022 et la CNA les 14 septembre 2021 et 3 février 2022. Leurs remarques ont, pour l’essentiel, été soumises à l’expert lors de la demande de complément. Dans son appréciation du 18 août 2021, la Dre AB.________ a conclu que l’expertise ne répondait peu voire pas aux réquisits habituels concernant la qualité des expertises médico-assécurologiques que ce soit sur le fond ou sur la forme. Dans son appréciation du 31 janvier 2022, la Dre AB.________ a conclu qu’en l’absence de nouvel événement, une capsulite rétractile ne récidive pratiquement jamais sur la même articulation, de sorte qu’il est tout au plus possible que l’intervention chirurgicale réalisée par la Clinique CD.________ le 23 juillet 2020 ait été motivée par la raideur articulaire/capsulite ratractile, seul état séquellaire de l’événement du 23 juillet 2013. Le cas est, pour ce médecin, suffisamment instruit pour confirmer l’absence d’une déchirure du labrum type SLAP, les experts tout comme la Dre AB.________, allant dans ce sens et pour confirmer un complexe de Buford, qui, lui, est d’origine congénitale. Le contenu de l’expertise, de son complément, de l’appréciation de la Dre AB.________ et les déterminations des parties seront détaillés et discutés plus amplement dans la partie droit. Dans ses déterminations du 18 janvier 2022, le recourant a conclu à l’admission du recours, à l’annulation de la décision sur opposition et au renvoi de la cause à l’intimée pour complément d’instruction et versement de plus amples prestations.</w:t>
      </w:r>
    </w:p>
    <w:p>
      <w:r>
        <w:t>- 33 - Dans ses déterminations du 3 février 2022, l’intimée a conclu que, au-delà du fait que l’expertise et son complément soulèvent de multiples problèmes qualitatifs, l’intimée était fondée à considérer que l’état de santé du recourant était stabilisé au plus tard au 1er juin 2017 et a maintenu ses conclusions en rejet du recours. Dans de nouvelles déterminations du 10 février 2022, le recourant a requis qu’il soit ordonné à l’intimée de produire l’intégralité des références figurant au bas de l’appréciation médicale de la Dre AB.________ du 31 janvier 2022. E n d r o i t : 1. La Cour des assurances sociales doit statuer à nouveau dans cette affaire, à la suite de l'arrêt de renvoi du Tribunal fédéral du 4 décembre 2020.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Par son arrêt du 4 décembre 2020, le Tribunal fédéral a admis partiellement le recours dirigé contre l’arrêt de la Cour des assurances sociales du 20 décembre 2019 et annulé celui-ci dès lors que, vu les avis contradictoires - et impossibles à départager sans connaissances médicales spécialisées - du Dr O.________ et de la Dre AB.________ quant à la présence ou non d'une déchirure du labrum antéro-</w:t>
      </w:r>
    </w:p>
    <w:p>
      <w:r>
        <w:t>- 34 - supérieur de type SLAP 2A d'origine traumatique, l'instruction de la cause ne permettait pas de statuer sur le droit du recourant à des prestations d'assurance au-delà du 31 mai 2017. Il a renvoyé l’affaire à la Cour de céans pour qu'elle ordonne une expertise médicale afin de départager l'opinion de ces deux médecins. c) N’est en revanche plus litigieux le fait que la déchirure de la face profonde, distale et antérieure du tendon du sus-épineux n’était pas consécutive à l’accident de 2013 (consid. 5.1 arrêt TF). Il est en outre acquis que le rapport d’expertise privée du Dr O.________ du 5 mars 2018 a constitué une mesure indispensable à l’appréciation du cas au sens de l’art. 45 al. 1 LPGA, ce qui justifie d’admettre la conclusion du recourant tendant à la prise en charge de ces frais, la Cour de céans devant statuer dans ce sens (consid. 6.3 arrêt du TF). Ces points ont en effet été définitivement tranchés par le Tribunal fédéral dans son arrêt du 4 décembre 2020. 3. a) Il est rappelé que la modification de la LAA (loi fédérale du 20 mars 1981 sur l’assurance-accidents ; RS 832.20) du 25 septembre 2015 est entrée en vigueur au 1er janvier 2017. Selon les dispositions transitoires (al. 1) y relatives, pour les accidents qui sont survenus avant l’entrée en vigueur de cette modification et pour les maladies professionnelles qui se sont déclarées avant cette date, les prestations d’assurance sont allouées selon l’ancien droit. b) En vertu de l'art. 4 LPGA (loi fédérale du 6 octobre 2000 sur la partie générale du droit des assurances sociales ; RS 830.1),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L'assuré a droit, notamment, au traitement médical approprié des lésions résultant de l'accident (art. 10 al. 1 LAA) et à une indemnité journalière s’il est totalement ou</w:t>
      </w:r>
    </w:p>
    <w:p>
      <w:r>
        <w:t>- 35 - partiellement incapable de travailler à la suite d’un accident (art. 16 al. 1 LAA). c) Le droit à des prestations découlant d'un accident assuré suppose d'abord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 à-dire qu'il se présente comme la condition sine qua non de celle-ci (ATF 129 V 177 consid. 3.1 ; 129 V 402 consid. 4.3.1).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TF 8C_595/2017 du 16 mai 2018 consid. 3.1 et les références citées). d) La prise en charge du traitement médical approprié des lésions résultant de l’accident est garantie aussi longtemps que celui-ci est de nature à améliorer sensiblement l’état de santé. Si tel n’est plus le cas et que les éventuelles mesures de réadaptation de l’assurance-invalidité ont été menées à terme, l’assureur-accident examine le droit de l’assuré à une rente ainsi qu’à une indemnité pour atteinte à l’intégrité (art. 19 al. 1 LAA ; ATF 143 V 148 consid. 5.3.1 ; 134 V 109 consid. 4.1 et les références citées ; 133 V 57 consid. 6.6.2). Le point de savoir si l’on peut attendre une sensible amélioration de l’état de santé de l’assuré, au sens de l’art. 19 al. 1 LAA, dépend essentiellement de l’amélioration ou du maintien de la capacité de travail que l’on peut en attendre, dans la mesure où cette</w:t>
      </w:r>
    </w:p>
    <w:p>
      <w:r>
        <w:t>- 36 - capacité est limitée en raison des séquelles de l’accident (ATF 134 V 109 consid. 4.3 et les références citées ; TF 8C_397/2010 du 3 août 2010 consid. 5 ; TF 8C_90/2010 du 23 juillet 2010 consid. 5.2). L’art. 19 al. 1 LAA délimite ainsi temporellement le droit au traitement médical et le droit à la rente d’invalidité, le moment déterminant étant celui auquel l’état de santé peut être considéré comme relativement stabilisé (TFA U 391/00 du 9 mai 2001, consid. 2a). Par amélioration sensible de l’état de santé, il faut donc entendre l’amélioration ou la récupération de la capacité de travail (ATF 134 V 109 consid. 4.3 et les références citées). L’utilisation du terme « sensible » par le législateur montre que l’amélioration que doit amener une poursuite du traitement médical doit être significative. Des améliorations insignifiantes ne suffisent pas (ATF 134 V 109 consid. 4.3). En particulier, il n’y a pas d'amélioration sensible si une mesure thérapeutique ne peut que soulager pour un temps limité les plaintes liées à une atteinte à la santé qui est stabilisée (RAMA 2005 n° U 557 p. 388 ; TFA U 244/2004 arrêt du 20 mai 2005, consid. 3.1). 4. La maxime inquisitoire, consacrée à l'art. 61 let. c LPGA pour la procédure devant le tribunal cantonal des assurances, impose au juge d'établir d'office les faits déterminants pour la solution du litige et d'administrer, le cas échéant, les preuves nécessaires (cf. ATF 125 V 193 consid. 2 p. 195; cf. art. 43 al. 1 LPGA pour la procédure d'instruction de l'assureur). Des mesures d'instruction s'imposent s'il y a des raisons suffisantes de douter des faits constatés dans la décision contestée ou de compléter ces faits au regard de la motivation du recours ou du dossier de l'autorité intimée (ATF 146 V 240 consid. 8.1 p. 248; JEAN MÉTRAL, in : Commentaire romand, Loi sur la partie générale des assurances sociales, n° 53 ad art. 61 LPGA et les références). Le devoir d'instruction s'étend jusqu'à ce que les faits nécessaires à l'examen des prétentions en cause soient suffisamment élucidés (arrêt TF 9C_237/2013 du 22 mai 2013 consid. 4.1). En cas de doute sur le sérieux de l'existence d'un fait, il appartient au juge de compléter l'instruction de la cause, pour autant que l'on puisse attendre un résultat probant des mesures d'instruction entrant raisonnablement en considération (ATF 130 II 425 consid. 2.1 p. 429 et les références ; arrêts TF 8C_641/2019 du 8 avril 2020 consid. 3.3.1, non</w:t>
      </w:r>
    </w:p>
    <w:p>
      <w:r>
        <w:t>- 37 - publié in : ATF 146 V 121, mais in : SVR 2020 MV n. 3 p. 7 ; 9C_468/2011 du 12 décembre 2011 consid. 4.3).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t>- 38 -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(ATF 135 V 465 consid. 4.4 et les références citées).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5. En l’espèce, une expertise judiciaire a été réalisée le 12 juin 2021 à la suite de l’arrêt du Tribunal fédéral afin de départager l’opinion des Drs O.________ et AB.________ quant à la présence ou non d'une déchirure du labrum antéro-supérieur de type SLAP 2A d'origine traumatique.</w:t>
      </w:r>
    </w:p>
    <w:p>
      <w:r>
        <w:t>- 39 - Après avoir étudié le dossier comprenant notamment les examens radiologiques, les experts ont dressé une anamnèse complète et relevé les plaintes de l’assuré, puis ont procédé à un examen clinique en particulier des épaules et à des examens neurologique et vasculaire des membres supérieurs. Leur appréciation est la suivante (sic) : « Discussion Le 23/07/2013, Monsieur Q.________ chute dans les escaliers. L’escalier tournait vers la gauche, Monsieur Q.________ s’est rattrapé avec son bras droit, il a entendu un craquement, puis a percuté le moignon de l’épaule droite contre le mur. Il a ressenti immédiatement des douleurs de l’épaule droite. Il consulte à l’hôpital D.________, de la physiothérapie et un arrêt de travail à 100 % sont prescrits. Sur les radiographies de l’épaule droite du 23/07/2013, on constate une calcification dans le tendon sus-épineux, pas de lésion osseuse post-traumatique : [image]. On retrouve cette calcification sur l’échographie du 23/08/2013 : [image]. Les tendinopathies calcifiantes de la coiffe des rotateurs sont fréquentes et souvent asymptomatiques (6). Une infiltration sous-acromiale est effectuée le 02/09/2013. Au vu de l’absence d’amélioration, une IRM est effectuée le 21/10/2013. L’IRM est effectuée sans produit de contraste intra- articulaire, ceci diminue la précision et l’interprétation de la coiffe des rotateurs et du labrum. Sur cet examen, on constate une lésion partielle du tendon sus-épineux, au niveau de sa face bursale : [image]. Concernant le labrum, on ne retrouve pas de lésion significative, sous réserve d’un moins précis en raison de l’absence de produit de contraste intra-articulaire. Dans son rapport médical intermédiaire du 31/10/2013, le Docteur K.________ décrit des difficultés de mobilisation, un échec de l’infiltration. Les traitements consistent en l’application de glace, ultrasons et AINS [anti-inflammatoire non stéroïdien]. Le patient est adressé au Docteur J.________. Lors de l’audition du 06/11/2013 de Monsieur Q.________ par la SUVA, Monsieur Q.________ explique avoir des douleurs en continu et également nocturnes, il porte une écharpe presque toute la journée en raison des douleurs. Il se plaint également d’une mobilité réduite de l’épaule. Dans sa consultation du 21/11/2013, le Docteur J.________ décrit des douleurs sévères, une perte d’amplitude articulaire, des douleurs nocturnes. Dans son examen clinique, il note un enraidissement sévère avec une élévation antérieure à 90°, une rotation externe de 20° et une abduction inférieure à 45°. Il est conclu à une capsulite rétractile post-traumatique. Il est proposé des exercices d’auto- rééducation et de la physiothérapie en piscine. Lors de son examen</w:t>
      </w:r>
    </w:p>
    <w:p>
      <w:r>
        <w:t>- 40 - du 11/12/2013, le Docteur Z.________ conclut également à une capsulite rétractile sévère. Dans son examen clinique, il note une élévation antérieure à 50°, une rotation externe à 10°, une abduction à 70°. Il faut noter que nous n’avons pas de précision sur le caractère passive ou active de la limitation articulaire décrite dans ces deux consultations. Suite à la consultation du 13/12/2013 par le Docteur C.________, le diagnostic de capsulite rétractile post-traumatique est confirmé, il est noté également une exclusion du membre supérieur droit et des troubles sensitifs non expliqués par la capsulite. Lors de son hospitalisation à la clinique B.________ du 15/01/2014 au 11/02/2014, les examens sont complétés par une scintigraphie osseuse à la recherche d’une algoneurodystrophie (synonyme de syndrome douloureux régional complexe). En effet, cette pathologie peut se manifester par des raideurs articulaires, des troubles sensitifs et une exclusion du membre. La scintigraphie osseuse ne retrouve pas d’élément en faveur d’une algoneurodystrophie. Concernant les troubles sensitifs du bras droit, un avis neurologique avec un ENMG ne retrouve pas de lésion nerveuse pouvant expliquer ces symptômes. Le diagnostic de capsulite rétractile est mis en doute par le rapport de consultation du Docteur J.________ du 24/01/2014 en raison d’impression d’auto-limitation, mais également par la quantité de volume injecté (15 ml) lors de l’infiltrations intra- articulaires du 10/02/2014. Nous souhaitons apporter ici quelques précisions sur le diagnostic de capsulite rétractile post-traumatique. Tout d’abord, selon les recommandations de la littérature récente, afin d’éviter les confusions et d’améliorer la classification, certains auteurs proposent d’abandonner le terme de capsulite rétractile (« adhesive capsulitis » en anglais) (1,2). Nous parlerons donc de raideur articulaire post-traumatique (2). Le diagnostic est basé sur l’examen clinique : on constate des douleurs de l’épaule associées à un manque de mobilité passive caractérisant la raideur articulaire. La raideur articulaire peut être présente sans lésion visible sur les examens complémentaires (par exemple une lésion de la coiffe des rotateur, une fracture, etc…). Les examens complémentaires peuvent suggérer ou parler contres une raideur articulaire, mais le diagnostic reste avant tout clinique. Il est souvent évoqué qu’en cas de raideur articulaire, le volume de l’articulation glénohumérale est diminué, en général inférieur à 10 ml (3). Ces éléments se basent principalement sur l’expérience clinique et peu d’études objectives. Un volume injecté de 15 ml dans l’articulation glénohumérale ne permet pas formellement d’exclure une raideur articulaire. Suite à son séjour à la clinique B.________, on constate peu d’amélioration selon les rapports médicaux intermédiaire du 08/05/2014 et du 15/10/2014 du Docteur K.________. Lors de son examen du 11/07/2014, le Docteur Z.________ constate une faible mobilité avec une flexion antérieure à 80°, une abduction à 80°, une rotation externe à 30°. Il y a une reprise du travail à 50 % dès le mois de mars 2014. Une infiltration sous acromiale est effectuée le 16.07.2014.</w:t>
      </w:r>
    </w:p>
    <w:p>
      <w:r>
        <w:t>- 41 - Le 16/01/2015, Monsieur Q.________ est vu en consultation par le Docteur G.________. Le diagnostic de capsulite rétractile est évoqué, les amplitudes articulaires sont réduites en passif à l’examen clinique : 80° d’abduction, 30° de rotation externe. Une arthro-IRM est effectuée le 31/01/2015. Sur cet examen, on ne constate pas de lésion labrale mais un complexe de Buford. Cette variante anatomique est caractérisée par une absence de labrum dans sa partie antéro-supérieur et un ligament glénohuméral moyen épaissi : [images] Sur la vue coronale, on constate la présence de produit de contraste sous labrale, sous forme d’une ligne régulière, partant en direction médiale. Ceci fait évoquer une variante anatomique du labrum et parle contre une lésion de type SLAP (5). [image] Lors de son suivi à la consultation du Docteur G.________, Monsieur Q.________ bénéficie d’infiltrations. Avec ce traitement, la situation s’améliore permettant une reprise du travail à 75 % dès le 27/07/2015, puis 100 % dès le 24/08/2015. Dans le rapport médical intermédiaire, le Docteur G.________ décrit une mobilité passive presque complète lors du contrôle du 21/08/2015. Dans son rapport médical intermédiaire du 08/12/2015, il est décrit une abduction et une antépulsion active de 160° avec encore un manque de résistance. Il persiste des paresthésies, investiguées par le Docteur H.________, qui conclut à une discrète neuropathie cubitale droite au coude, sensitive et irritatif. Il est décrit ici une récupération des amplitudes articulaires faisant évoquer une résolution de la raideur articulaire post-traumatique. Il persiste malgré tous des douleurs, le Docteur G.________ adresse Monsieur Q.________ au Professeur P.________ afin d’évaluer l’indication à une arthroscopie de l’épaule pour une acromioplastie dans l’hypothèse d’un conflit sous-acromial participant aux douleurs. Dans son rapport de consultation du 23/05/2016, le Professeur P.________ conclut à un syndrome douloureux de l'épaule droite sans signe de raideur articulaire car il constate que les rotations sont symétriques ainsi qu'une cinématique homothoracique conservée. La limitation est principalement liée à une résistance active douloureuse. Le patient est réadressé au Docteur C.________ et Docteur W.________, le 12/07/2016. Lors de cet examen il n'est pas noté de limitation significative en passif des amplitudes en abduction et rotation. Il est proposé de poursuivre le traitement conservateur. Par la suite, Monsieur Q.________ est suivi à la consultation du Docteur V.________. Dans son rapport du 16/09/2016, le Docteur V.________ évoque dans ces diagnostics un schéma capsulaire (terme désignant une raideur articulaire) et dans son examen clinique il constate une raideur articulaire passive (flexion antérieure passive à 100°, 20° - 30° de rotation externe). On constate à cette période une résolution de la raideur articulaire post-traumatique lors du suivi à la consultation du Docteur G.________. Ce dernier évoque une récupération des amplitudes articulaires dans ses dernières consultations. Récupération des amplitudes passives également constatée par le Docteur P.________ et C.________.</w:t>
      </w:r>
    </w:p>
    <w:p>
      <w:r>
        <w:t>- 42 - Les douleurs semblent par contre augmenter en début d'année 2016, nécessitant un nouvel arrêt de travail. Par la suite une raideur articulaire est à nouveau évoquée dans la consultation du mois de septembre 2016 du Docteur V.________. On peut évoquer l'hypothèse d'une rechute de la raideur articulaire post-traumatique (4). Il est par contre étonnant de constater que lors de sa consultation du 09/01/2017, le Docteur L.________ décrit des amplitudes articulaires complètes et symétriques. Il évoque l'hypothèse d'une origine cervicale aux douleurs, hypothèse finalement infirmée par une IRM cervicale et une consultation auprès du Docteur I.________. La description de l'examen clinique du Docteur Z.________ du 26/04/2017 confirme la raideur articulaire, avec à l'examen clinique une flexion antérieure à 70° en passif, une abduction passive à 60°, la rotation externe est à 40°. Lors de sa consultation du 16/08/2017, le Docteur O.________ ne retient pas d'élément en faveur d'une raideur articulaire. Ceci parce qu'à l'examen clinique la rotation externe est symétrique, la flexion antérieure est notée à 90° en assistée avec des douleurs. Il écrit également qu'il n'y pas d'argument IRM pour une capsulite (raideur d'épaule). De notre point du vu, une rotation externe symétrique n'exclut pas une raideur articulaire. Il est souvent évoqué que la rotation externe est l'amplitude la plus sévèrement touchée dans les raideurs articulaires de l'épaule, ceci se base sur une impression clinique, il n'y a pas d'étude objective mettant en évidence cette affirmation (1). La mobilité passive notamment en flexion antérieure n'ayant pas été évaluée lors de la consultation du Docteur O.________, probablement en raison des douleurs, on ne peut formellement exclure une raideur articulaire. Dans notre expérience, il n'est pas rare de constater une bonne mobilité en rotation externe mais une importante limitation de la flexion antérieure ou de l'abduction passive chez les patients avec une raideur articulaire de l'épaule, et ce plus souvent chez les patients ayant une raideur de longue date comme Monsieur Q.________. Encore une fois, la raideur articulaire est un diagnostic clinique, une arthro-IRM normale ne permet pas d'exclure ce diagnostic. Dans son rapport du 16/08/2017, le Docteur O.________ décrit, entre autres, une déchirure de la face profonde du tendon sus-épineux (20%) et une déchirure du labrum antéro-supérieur de type SLAP 2A. Le patient étant gêné il est proposé une intervention chirurgicale avec une arthroscopie de l'épaule droite pour ténodèse du long chef du biceps. Dans son appréciation chirurgicale, sur dossier, du 14/12/2017, le Docteur AB.________ conclut qu'il n'y a pas de lésion de type SLAP mais un complexe de Burford. L'étiologie, le diagnostic et le traitement des lésions de type SLAP est controversée de nos jours. Le grand nombre de variante anatomique de la partie supérieure du labrum ainsi que les structures entourant, rendent le diagnostic difficile à l'imagerie mais également en arthroscopie. De plus, les tests diagnostiques à l'examen clinique sont peu sensibles et spécifiques. Dans le cas de Monsieur Q.________, la détermination de la présence ou non d'une lésion de type SLAP n'est pas utile car cette pathologie</w:t>
      </w:r>
    </w:p>
    <w:p>
      <w:r>
        <w:t>- 43 - n'est pas à l'origine des plaintes de Monsieur Q.________. La raideur articulaire post-traumatique est la cause des symptômes résiduels. Cela est appuyée également par la suite de la prise en charge auprès du Docteur CB.________. Sur l'arthro-IRM du 07/08/2017, sur la vue coronale, comparativement à l'IRM du 31/05/2015, on constate un espace sous labral moins régulier pouvant faire suspecter une lésion de type SLAP. Par contre l'incurvation reste en direction médiale : [image] On constate également une lésion de la face profonde du tendon sus-épineux : [image]. Lors de sa consultation du 15/10/2019, le Docteur CB.________ décrit une flexion antérieure active à 90° et 20° de plus en passif avec une importante douleur, les rotations externes sont symétriques. Une nouvelle arthro-IRM est prescrite. Il est conclu à une épaule gelée post-traumatique (terme synonyme à la capsulite post-traumatique ou raideur articulaire post- traumatique). Lors des consultations du 18/12/2019 et 19/06/2020, il est décrit également un manque de mobilité passive à l'examen clinique (50° d'abduction glénohumérale passive le 18/12/2019, 100° d'abduction passive le 19/06/2020). Sur l'arthro-IRM du 06/12/2019, l'aspect de l'espace sous labral est plus régulier et toujours incurvé en direction médial. Nous ne retenons donc pas de lésion de type SLAP mais bien une variante anatomique de type compexe de Buford. [image] Une infiltration glénohumérale permet une amélioration partielle et temporaire. Monsieur Q.________ bénéficie d'une intervention chirurgicale le 23/07/2020. Cette intervention consiste en une résection de l'intervalle des rotateurs, capsulotomie antérieure, décompression sous-acromiale/bursectomie, acromioplastie, biopsies pour examen bactériologique. Il est décrit un intervalle des rotateurs cicatriciels avec un, ceci parlant en faveur d'une raideur articulaire. Les raideurs articulaires se caractérisent par une fibrose (cicatrice) de la capsule articulaire et plus particulièrement de l'intervalle des rotateur (2). La résection de l'intervalle des rotateurs ainsi que la capsulotomie antérieure ont pour but d'améliorer la mobilité de l'épaule dans le cas de raideur articulaire. Lors des contrôles post-opératoires du 10/09/2020 et du 11/12/2020, l'évolution est décrite comme très bonne. La mobilité est à 120° pour la flexion/abduction, la rotation externe est à 40° (60° à gauche). Lors de notre entretien du 19/04/2021, Monsieur Q.________ explique avoir noté une nette amélioration des douleurs suite à l'intervention chirurgicale du 23/07/2020. Il n'a plus de douleur au repos, de légères douleurs lorsqu'il lève le bras, il n'a plus de douleur nocturne. Il estime qu'aujourd'hui son épaule est à 75-80% (100% étant une épaule parfaite). A l'examen clinique on constate toutefois la persistance d'une raideur articulaire avec 130° de flexion antérieure (160° à gauche), 20° de rotation externe (45° à droite), la rotation interne passive main dans le dos et au niveau de la vertèbre</w:t>
      </w:r>
    </w:p>
    <w:p>
      <w:r>
        <w:t>- 44 - L1 (T7 à gauche). Cette raideur rende difficile l'interprétation des autres tests clinique de l'épaule. A neuf mois de l'opération, il persiste encore une raideur articulaire. Par rapport à la mobilité décrit dans les différents rapports opératoires, on constate malgré tout une amélioration en flexion antérieure. Il y a surtout une nette diminution des douleurs depuis l'intervention, ce qui permet l'arrêt des traitements antalgiques et un meilleur sommeil. » Les experts ont posé les diagnostics de tendinopathie calcifiante de la coiffe des rotateurs de l’épaule droite, de traumatisme de l’épaule droite le 23 juillet 2013 compliqué d’une raideur articulaire post- traumatique et d’antécédent de résection de l’intervalle des rotateurs, capsulotomie antérieure, décompression sous-acriomiale/bursectomie, acromioplastie, biopsies pour examen bactériologique par arthroscopie de l’épaule droite le 23 juillet 2020, étant précisé que ce troisième diagnostic correspond au traitement chirurgical de la raideur articulaire consécutive au traumatisme de l’épaule droite dont le recourant a bénéficié le 23 juillet 2020 à la Clinique CD.________. Les experts ont exposé qu’il n’y avait pas de lésion du type SLAP 2A, mais une variante anatomique du labrum de type complexe de Buford. Ils ont admis que les images de 2015 pouvaient prêter à confusion mais que l’imagerie de 2018 permettait de lever le doute. La tendinopathie calcifiante de la coiffe des rotateurs de l’épaule droite n’avait pas de lien de causalité avec l’accident du 23 juillet 2013 et n’avait pas été aggravée par l’accident mais cette atteinte préexistante avait été simplement découverte fortuitement à la suite de cet événement. La raideur articulaire post-traumatique et l’antécédent de résection de l’intervalle des rotateurs, capsulotomie antérieure, décompression sous-acriomiale/bursectomie, acromioplastie, biopsies pour examen bactériologique par arthroscopie de l’épaule droite le 23 juillet 2020 avaient un lien de causalité certain avec l’accident du 23 juillet 2013 et occasionnaient les limitations fonctionnelles suivantes : pas de port de charges répété de plus de 5 kg, pas d’élévation répétée du bras droit au- dessus de l’horizontale, pas de mouvement répété de rotation de l’épaule droite. Les experts ont précisé que ces limitations fonctionnelles n’étaient pas dues à la tendinopathie calcifiante qui se distinguait de la capsulite</w:t>
      </w:r>
    </w:p>
    <w:p>
      <w:r>
        <w:t>- 45 - rétractile (raideur articulaire) de par ses symptômes. Dans le cadre d’une tendinopathie calcifiante, il y avait des douleurs à la mobilisation active de l’épaule, mais pas de limitation passive de la mobilité de l’épaule, alors que dans le cadre de la capsulite rétractile (raideur articulaire), on constatait une limitation passive et active de la mobilité de l’épaule. Ainsi le manque de mobilité passive de l’épaule permettait de faire la différence entre une tendinopathie calcifiante et une raideur articulaire. Selon les experts, l’état de santé n’était pas stabilisé dans la mesure où il persistait une raideur articulaire. Ils ont donc proposé de poursuivre les séances de physiothérapie et auto-exercices afin de récupérer un maximum de mobilité. Une nouvelle évaluation devait être faite à un an post-opératoire et, en l’absence d’amélioration significative, l’état pouvait être considéré comme stabilisé. Ces traitements en physiothérapie et les auto-exercices avaient pour but une amélioration de la mobilité de l’épaule, qui permettait de diminuer les douleurs et améliorer la fonctionnalité globale et ainsi diminuer voire supprimer les limitations fonctionnelles. Selon leur expérience, cette amélioration significative pouvait s’observer jusqu’à un an post-opératoire. 6. a) Des griefs formels contre l’expertise sont soulevés par les parties, étant précisé que les griefs matériels sont examinés dans le cadre de l’appréciation de la valeur probante de l’expertise. b) Lors de ses déterminations du 20 juillet 2021, le recourant met en cause l’indépendance de l’expert BA.________ au motif que ce médecin a participé à une publication (Forum Medical Suisse, 2019, pp. [...]) dans laquelle il reprenait l’essentiel des thèses de la CNA et que le contenu de cette publication le faisait apparaître comme un « pur produit CNA ». Or, ce seul fait allégué par le recourant ne suffit pas à mettre en cause l'indépendance du Dr BA.________ ni à dénier toute valeur probante à son expertise. Il ne s'agit pas d'un fait qui mettrait en évidence un lien de subordination entre ce médecin et la CNA. D’ailleurs la</w:t>
      </w:r>
    </w:p>
    <w:p>
      <w:r>
        <w:t>- 46 - publication en question est régulièrement citée par la jurisprudence cantonale et fédérale comme littérature médicale récente sur les lésions transfixiantes dégénératives ou traumatiques de la coiffe des rotateurs sans qu’un sens partisan ne lui soit reconnu. Quoi qu'en dise ensuite le recourant, comme on le verra plus bas, le rapport du 12 juin 2021 - complété le 14 décembre 2021 - repose sur des examens complets, est motivé et exempt de contradictions, de sorte qu'il répond aux exigences posées par la jurisprudence en la matière. A cela s’ajoute qu’avant d’être désigné, ce médecin a été proposé, ainsi que trois autres médecins, aux parties et que le recourant a déclaré n’avoir aucune remarque à formuler sur les personnes des experts proposés dans son courrier du 21 janvier 2021. On relève encore que, dans ses dernières déterminations, le recourant ne semble plus s’en prendre à l’indépendance du Dr BA.________. Ce grief doit donc être écarté. c) Dans ses déterminations du 10 février 2022, le recourant requiert qu’il soit ordonné à l’intimée de produire l’intégralité des références bibliographiques figurant au bas de l’appréciation médicale de la Dre AB.________ du 31 janvier 2022. Il se réfère à l’arrêt 8C_404/2020 rendu le 11 juin 2021 dans lequel le Tribunal fédéral dit ne pas être convaincu par l'appréciation d’une médecin selon laquelle il aurait fondamentalement été démontré qu'une rupture tendineuse accidentelle pouvait seulement se produire "sous des charges de traction". Le Tribunal fédéral constate que la littérature médicale à laquelle elle se réfère ne figure pas au dossier, ni n'est librement accessible sur Internet, de sorte qu'il n'était pas possible d'en vérifier la portée. Or, le cas présent se distingue de l’arrêt précité dans lequel la médecin semble s’appuyer uniquement sur une littérature précise pour fonder une conclusion de principe essentielle au sort de la cause, alors qu’en l’espèce la Dre AB.________ ne se fonde pas uniquement sur une littérature précise pour forger l’essence même de son appréciation qui s’appuie davantage sur les pièces au dossier et ses connaissances</w:t>
      </w:r>
    </w:p>
    <w:p>
      <w:r>
        <w:t>- 47 - médicales. Ainsi elle ne forge pas toute son argumentation de principe sur une littérature qui n’est pas accessible sur Internet. Cela étant, suivant cette jurisprudence, si la Dre AB.________ tire en particulier une conclusion directement de la littérature qu’elle cite, cette conclusion pourra être jugée peu probante en l’absence de production de la littérature sur laquelle elle se fonde, pour autant que celle-ci ne soit pas accessible sur Internet. Or, il est précisé que l’on trouve la classification en 4 stades selon Neviaser citée par la Dre AB.________ sur Internet dans d’autres publications de Neviaser, que la publication Halm, Clipsham, Rees et Carr indiquant les pourcentages de rémission est également accessible sur Internet dans le résumé de l’article paru dans le Journal of shoulder and elbow surgery (https://www.jshoulderelbow.org/article/S1058- 2746(07)00486-7/fulltext) et que la publication de Buchard, Burrus, Luthi, Theumann, Riand et Konzelamann sur la capsulite rétractile et raideurs de l’épaule (mise au point 2019) est lisible sur Internet (https://www.suva.ch/fr-CH/materiel/documentation/medical-2019-3- capsulite-retractile-et-raideurs-de-lepaule). Il n’y a ainsi pas lieu de donner suite à la réquisition du recourant. d) Dans ses déterminations du 14 septembre 2021, l’intimée note que même si l’expert partage l’avis de la Dre AB.________ concernant la lésion de type SLAP 2A, le rapport d’expertise ne répond pas ou peu aux requis habituels concernant la qualité des expertises médico- assécurologiques que ce soit sur la forme ou sur le fond. Sur la forme, elle relève que les experts signataires sont au nombre de deux alors que seul le Dr BA.________ a été désigné. Ce grief peut être écarté dès lors qu’il a été indiqué à l’expert dans la lettre de désignation du 2 mars 2021, dont les parties ont reçu copie, qu’il pouvait s’adjoindre les services d’un ou de spécialistes de son choix, faculté dont le Dr BA.________ a usé en s’adjoignant les services du Dr EF.________. Il en a avisé la Cour de céans par courrier du 12 mars 2021, transmis aux parties le 15 mars 2021 sans que l’une ou l’autre partie ne</w:t>
      </w:r>
    </w:p>
    <w:p>
      <w:r>
        <w:t>- 48 - réagisse à cela. Les parties ont ainsi été dûment avisées avant la mise en œuvre de l’expert que le celui-ci bénéficierait de l’aide d’un autre médecin spécialiste. 7. a) Sur le fond, le recourant fait valoir dans ses déterminations du 18 janvier 2022 qu’il ressort de l’expertise qu’il souffre d’une raideur articulaire consécutive à l’accident du 23 juillet 2013 et que toute symptomatologie en lien avec la tendinopathie calcifiante a été exclue. Il ajoute que l’expertise confirme qu’il n’y a pas d’aggravation d’un état maladif ou dégénératif préexistant et que le cas n’est pas encore stabilisé. Il conclut donc à l’admission du recours et à l’annulation de la décision sur opposition, la cause devant être renvoyée à l’intimée pour complément d’instruction et versement de plus amples prestations. Dans ses observations complémentaires du 10 février 2022, il relève que l’avis de la Dre AB.________, qui n’est pas une spécialiste de l’épaule, ne saurait prévaloir sur celui de l’expert, spécialiste reconnu de l’épaule. Il s’étonne que la justification de l’intervention auprès de la Clinique CD.________ soit remise en cause par l’intimée alors qu’elle lui a permis de retrouver une fonctionnalité totale de l’épaule au 1er janvier 2022 sans aucune limitation fonctionnelle à ce jour. Il fait remarquer que les juges ne peuvent s’écarter des conclusions de l’expertise sauf circonstances particulières manifestement pas réalisées en l’espèce. b) Dans ses déterminations du 14 septembre 2021, l’intimée maintient ses conclusions tendant au rejet du recours. Elle note que l’expert ne retient pas de lésion de type SLAP, mais bien une variante anatomique de type de Buford. Ainsi, dès lors que les affections mises en évidence à l’arthro-IRM du 7 août 2017 ne sont pas en relation de causalité avec le sinistre assuré, l’intimée considère que l’état de santé de l’assuré était stabilisé au plus tard au 1er juin 2017. Elle émet quelques critiques à l’égard du rapport d’expertise qui ont, pour l’essentiel, été prises en compte dans le cadre de la demande de complément d’expertise. Dans ses déterminations finales du 3 février 2022, elle relève que les experts ont mis en exergue « une résolution de la raideur articulaire post-traumatique » pour évoquer l’hypothèse « d’une rechute</w:t>
      </w:r>
    </w:p>
    <w:p>
      <w:r>
        <w:t>- 49 - de la raideur articulaire post-traumatique ». Or, elle estime qu’il n’y a aucun argument pour étayer une telle hypothèse et que l’on se trouve face à une évolution inhabituelle avec des incohérences, notamment l’absence d’amyotrophie en présence d’une sous-utilisation du membre supérieur. Elle relève de manière générale le manque de motivation des conclusions des experts et se réfère pour le surplus à l’appréciation de la Dre AB.________ du 31 janvier 2022. La Dre AB.________ souligne, en rapport avec le manque de mobilité de l’épaule droite dans les mouvements passifs et actifs constatés par les experts, que la raideur articulaire est présente sur fond de tendinite et qu’il ne s’agit pas d’une pathologie mais d’un symptôme ou d’un signe. Elle note qu’un « traumatisme » n’est pas un diagnostic, ni une pathologie, et relève que la pathologie n’est pas décrite par les experts. Elle témoigne de son scepticisme quant à la relation de causalité certaine entre l’intervention réalisée à 7 ans de l’événement du 23 juillet 2013 et ce dit événement. Elle constate que les rapports de la Clinique CD.________ à [...] du 17 avril 2020 et du 10 septembre 2020 ne mentionnent pas d’aggravation de l’état de santé du recourant et ajoute que la justification de l’intervention est également peu motivée par les médecins de cette clinique. Elle souligne qu’un décours moyen de 4,4 ans est généralement retenu dans la littérature médicale, alors qu’on se trouve déjà à 7 ans de l’événement et que 60 % des patients récupèrent une fonction proche de la normale ne se plaignant d’aucun symptôme, la symptomatologie persistante chez 94 % des patients restants étant qualifiée de légère. De plus, une capsulite rétractile ne récidive pratiquement jamais sur la même articulation en l’absence d’un nouvel événement ; en revanche si une atteinte bilatérale est possible, elle est exceptionnellement simultanée ; l’épaule controlatérale est touchée avec un décalage de quelques mois ou au plus quelques années. La Dre AB.________ relève que l’expertise a été réalisée pratiquement une année après l’intervention du 23 juillet 2020 et peine à comprendre qu’elle ne constate pas la stabilisation de l’état, notamment compte tenu des rapports post-opératoires de la Clinique CD.________ qui notent l’absence de douleurs en septembre 2020 déjà. Elle remarque que la poursuite de la physiothérapie et des auto-exercices</w:t>
      </w:r>
    </w:p>
    <w:p>
      <w:r>
        <w:t>- 50 - n’empêche pas de considérer l’état comme stabilisé. En décembre 2020, les constatations cliniques des médecins de la Clinique CD.________ sont « keine Schwellung, keine Rötung, keine Wärmung. Reizlose Narbenvehältnisse. Keine Druckdolenzen. Aktive Schulterbeweglichkeit Flexion 120°, Aussenrotation 40°, Innenrotation bis zum Gesäss… », qui sont quasi superposables à celle des experts. En définitive, la Dre AB.________ conclut qu’en l’absence d’un nouvel événement, une capsulite rétractile ne récidive pratiquement jamais sur la même articulation, de sorte qu’il est tout au plus possible que l’intervention chirurgicale réalisée par la Clinique CD.________ le 23 juillet 2020 ait été motivée par la raideur articulaire/capsulite rétractile, seul état séquellaire de l’événement du 23 juillet 2013. Elle considère que le cas est suffisamment instruit pour confirmer l’absence d’une déchirure du labrum type SLAP et la présence objective d’un complexe de Buford qui est d’origine congénitale. c) Sur la question du diagnostic, les experts affirment clairement qu’il n’y a pas de lésion de type SLAP mais bien une variante anatomique de type complexe de Buford. En ce sens, ils confirment le diagnostic posé par la Dre AB.________ et écartent celui posé par le Dr O.________, de manière motivée, mais ils posent encore un autre diagnostic de raideur articulaire post-traumatique désigné dans le rapport comme « traumatisme de l’épaule droite le 23 juillet 2013 compliqué d’une raideur articulaire post-traumatique ». Certes le terme « traumatisme » ne désigne pas un diagnostic répertorié mais on comprend bien qu’il s’agit d’une raideur articulaire (ou capsulite rétractile ou épaule gelée) post- traumatique. Ce diagnostic est retenu après examen de l’anamnèse médicale et l’évolution de cette atteinte est décrite, avec des améliorations et des aggravations. Les experts se sont ainsi appuyés sur les rapports médicaux au dossier qui constatent cette atteinte et décrivent un examen clinique permettant de la confirmer. Ils exposent les motifs pour lesquels ils distinguent cette pathologie de la tendinopathie calcifiante. L’avis de la Dre AB.________ consistant à considérer la raideur articulaire comme un symptôme de la tendinopathie et non pas comme une atteinte distincte n’est pas suffisamment documenté pour jeter le</w:t>
      </w:r>
    </w:p>
    <w:p>
      <w:r>
        <w:t>- 51 - doute sur l’appréciation motivée des experts qui repose sur une analyse attentive de l’entier du dossier médical et qui est confirmée par d’autres rapports médicaux. La Dre AB.________ émet sur ce point une appréciation divergente qui ne peut pas être retenue. Les diagnostics posés par les experts peuvent donc être validés. Il subsiste en conséquence une raideur articulaire et un status post opération chirurgicale du 23 juillet 2020 qui sont en relation de causalité certaine avec l’accident du 23 juillet 2013. La Dre AB.________ a fait part à cet égard de son scepticisme quant à la relation de causalité certaine entre l’intervention réalisée à 7 ans de l’événement du 23 juillet 2013 et ce dit événement. Or les experts ont dûment retracé l’évolution de la raideur articulaire et examiné les rapports de ladite intervention et sont arrivés à la conclusion que l’intervention était justifiée par la persistance de la raideur articulaire. La Dre AB.________ ne fait valoir aucun argument objectif permettant de remettre en cause cette appréciation, les renvois à des considérations générales de la littérature n’étant pas suffisamment probants pour prévaloir sur des constats objectifs. Il reste à déterminer si et quand l’état peut être considéré comme étant stabilisé. Les experts indiquent que l’état n’est pas stabilisé car, à neuf mois de l’opération, il persiste une raideur articulaire. Ils constatent toutefois une amélioration en flexion antérieure par rapport à la mobilité décrite dans les différents rapports opératoires, ainsi qu’une diminution des douleurs depuis l’intervention, ce qui permet l’arrêt des traitements antalgiques et un meilleur sommeil. Lors de leur entretien avec le recourant, celui-ci a déclaré avoir noté une nette amélioration des douleurs à la suite de l’intervention ; il n’avait plus de douleur au repos ni nocturne et avait de légères douleurs lorsqu’il levait le bras. Le recourant estimait son épaule à 75-80 % (100 % étant une épaule parfaite). A l’examen clinique (19 avril 2021 soit largement moins d’un an après l’opération), les experts constatent toutefois la persistance d’une raideur articulaire avec 130° de flexion antérieure (160° à gauche), 20° de rotation externe (45° à droite), notamment. Ils préconisent la poursuite de la physiothérapie et des auto-exercices afin de récupérer un maximum de</w:t>
      </w:r>
    </w:p>
    <w:p>
      <w:r>
        <w:t>- 52 - mobilité, une nouvelle évaluation devant être faite à un an post- opératoire. En l’absence d’amélioration significative, l’état pourrait être considéré comme stabilisé à cette échéance. La Dre AB.________ relève à cet égard que les rapports post- opératoires de la Clinique CD.________ notaient l’absence de douleurs en septembre 2020 déjà et que le Dr CB.________ décrivait une flexion/abduction de 120° et une rotation externe à 40°, ce qui permettrait de constater une stabilisation de l’état, vu les valeurs superposables relevées par les experts. Or, non seulement les valeurs ne sont pas tout à fait semblables, la mobilité ayant diminué entre la consultation du Dr CB.________ et l’examen clinique auprès des experts, mais les experts estiment que la mobilité peut encore être améliorée dans un délai d’un an post-opératoire en faisant de la physiothérapie et des auto-exercices. On note que le Dr CB.________ a mentionné dans son rapport du 11 décembre 2020 que le recourant n’avait pas pu suivre toutes les séances de physiothérapie en raison de la pandémie COVID. Il préconisait également de poursuivre la physiothérapie pour améliorer la mobilité de l’épaule. Dès lors qu’une récupération quasi complète peut être attendue à l’échéance du délai d’un an post-opératoire, on doit admettre qu’une amélioration significative pouvait encore être attendue jusqu’au 23 juillet 2021. L’appréciation des experts dans ce sens peut être suivie. d) En définitive, l’appréciation des experts BA.________ et EF.________ résulte d’une analyse minutieuse des pièces médicales au dossier, menée sur la base d’examens cliniques et radiologiques complets et en pleine connaissance de l’anamnèse. Les experts ont également rendu compte de la littérature médicale topique à propos de la pathologie mise en évidence chez le recourant. Leur rapport du 12 juin 2021 complété le 14 décembre 2021 procède d’une appréciation claire de la situation par un spécialiste confirmé et débouche sur des conclusions soigneusement motivées et exemptes de contradictions. Ils répondent en outre aux avis en partie divergents des Dr O.________ et AB.________. Partant, le rapport d’expertise et son complément peuvent se voir conférer pleine valeur probante.</w:t>
      </w:r>
    </w:p>
    <w:p>
      <w:r>
        <w:t>- 53 - e) Sur le vu de ce qui précède, les conclusions de l’expertise judiciaire conduisent à retenir l’origine traumatique de l’atteinte à la santé consécutive à l’accident du 23 juillet 2013, laquelle est en lien de causalité (naturelle et adéquate) avec l’événement accidentel précité, dont les suites avaient été prises en charge par l’intimée jusqu’à fin mai 2017. L’état doit être considéré comme étant stabilisé au 23 juillet 2021. 8. Dès lors que la date de stabilisation de l’état de santé se situe au-delà de la date de décision sur opposition qui fait l’objet du litige, se pose la question de l’extension de l’objet du litige afin de statuer au-delà de cette date. Selon une jurisprudence constante rendue dans le domaine des assurances sociales,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Les conditions auxquelles un élargissement du procès au-delà de l'objet de la contestation est admissible sont donc les suivantes :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(ATF 130 V 503 consid. 1.2 p. 503 et les références ; arrêt TF 9C_678/2019 du 22 avril 2020 consid. 4.4.1 ; 9C_678/2011 du 4 janvier 2012 consid. 3.3, in SVR 2012 IV n° 35 p. 136 ; 9C_636/2014 du 10 novembre 2014 consid. 3.1; voir aussi Ulrich Meyer/Isabel von Zwehl, L'objet du litige en procédure de droit administratif fédéral, in Mélanges Pierre Moor, 2005, n° 27 p. 446).</w:t>
      </w:r>
    </w:p>
    <w:p>
      <w:r>
        <w:t>- 54 - En l’espèce, l’objet du litige est le même que celui posé initialement, mais les effets du rapport en cause (la stabilisation de l’état et la fin des versements des indemnités journalières) perdurent au-delà de la décision attaquée. Les conditions permettant l’extension de l’objet du litige sont ainsi réalisées puisque la question excédant l'objet du litige, soit la date à partir de laquelle l’état de l’assuré est stabilisé et il est mis fin au versement des indemnités journalières, est étroitement liée à l'objet initial du litige et est en état d'être jugée. De plus, les parties se sont exprimées sur cette question dans un acte de procédure au moins. Le recourant a en effet fait valoir dans ses observations du 10 février 2022, que l’intervention auprès de la Clinique CD.________ lui a permis de retrouver une fonctionnalité totale de l’épaule au 1er janvier 2022, alors que l’intimée a conclu au rejet du recours, l’état étant stabilisé au 1er juin 2017. La Cour est donc en mesure de statuer sur ce point et de fixer la date de stabilisation de l’état de santé et donc de la fin des indemnités journalières au 23 juillet 2021 sur la base de l’expertise judiciaire. 9. a) En définitive, le recours doit être admis et la décision sur opposition du 26 juillet 2017 réformée en ce sens qu’il est mis fin au paiement des soins médicaux et de l’indemnité journalière avec effet au 23 juillet 2021. b) Il n’y a pas lieu de percevoir de frais judiciaires (art. 61 let. f bis LPGA). c) Vu le sort de ses conclusions, le recourant a droit à une indemnité de dépens à titre de participation aux honoraires de son conseil (art. 61 let. g LPGA). Il a produit une liste de frais de son conseil dont le montant dépasse le plafond prévu par l’art. 11 al. 2 TFJDA [tarif du 28 avril 2015 des frais judiciaires et des dépens en matière administrative ; BLV 173.36.5.1]), alors que les circonstances ne le justifient pas, la cause n’étant pas particulièrement complexe. Etant rappelé que les dépens comprennent une participation aux honoraires et les débours</w:t>
      </w:r>
    </w:p>
    <w:p>
      <w:r>
        <w:t>- 55 - indispensables (art. 11 al. 1 TFJDA), il convient d’arrêter cette indemnité à 4'500 fr., débours et TVA compris (art. 10 et 11 TFJDA) à titre de participation aux honoraires d’avocat pour la procédure de recours et la procédure consécutive à l’arrêt du Tribunal fédéral, et de la mettre à la charge de l’intimée. Dans son arrêt du 4 décembre 2020, le Tribunal fédéral a en outre considéré qu’il se justifiait d’admettre la conclusion du recourant tenant à la prise en charge des frais de l’expertise privée du Dr O.________ du 5 mars 2018 et a renvoyé la Cour de céans à se prononcer. Le recourant a produit une facture du Dr O.________ du 7 mars 2018 qui s’élève à 1'000 fr. pour l’établissement du rapport du 5 mars 2018. Ce montant sera ainsi mis à la charge de l’intimée à qui incombe les frais d’instruction (art. 45 al. 1 LPGA et jurisprudence citée dans l’arrêt fédéral), l’intimée devant rembourser ce montant au recourant qui les a assumés.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