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ZA20.049788 vom 21. September 2021</w:t>
      </w:r>
    </w:p>
    <w:p>
      <w:r>
        <w:t>VD Tribunal cantonal, 2021-09-21, FR</w:t>
      </w:r>
    </w:p>
    <w:p>
      <w:r>
        <w:rPr>
          <w:b/>
        </w:rPr>
        <w:t xml:space="preserve">Quelle: </w:t>
      </w:r>
      <w:r>
        <w:t>https://mcp.opencaselaw.ch/entscheid/vd_gerichte_ZA20.049788</w:t>
      </w:r>
    </w:p>
    <w:p>
      <w:r>
        <w:t>FR: VD_GERICHTE ZA20.049788 du 21 septembre 2021</w:t>
      </w:r>
    </w:p>
    <w:p>
      <w:r>
        <w:t>IT: VD_GERICHTE ZA20.049788 del 21 settembre 2021</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w:t>
      </w:r>
    </w:p>
    <w:p>
      <w:r>
        <w:t>- 6 -</w:t>
      </w:r>
    </w:p>
    <w:p>
      <w:r>
        <w:rPr>
          <w:b/>
        </w:rPr>
        <w:t>E. 2</w:t>
      </w:r>
    </w:p>
    <w:p>
      <w:r>
        <w:t>Le litige porte sur le droit du recourant à des prestations de la CNA pour les suites de la lésion dentaire survenue le 4 février 2020.</w:t>
      </w:r>
    </w:p>
    <w:p>
      <w:r>
        <w:rPr>
          <w:b/>
        </w:rPr>
        <w:t>E. 3</w:t>
      </w:r>
    </w:p>
    <w:p>
      <w:r>
        <w:t>a) Aux termes de l’art. 6 al. 1 LAA, les prestations d’assurance sont allouées en cas d’accident professionnel, d’accident non professionnel et de maladie professionnelle. L’art. 4 LPGA définit l’accident comme toute atteinte dommageable, soudaine et involontaire, portée au corps humain par une cause extérieure extraordinaire qui compromet la santé physique, mentale ou psychique ou qui entraîne la mort. La notion d’accident repose donc sur cinq éléments, ou conditions, qui doivent être cumulativement réalisés : une atteinte dommageable à la santé, le caractère soudain de l’atteinte, son caractère involontaire, un facteur extérieur et le caractère extraordinaire de ce facteur extérieur (ATF 142 V 219 consid. 4.3.1 ; 129 V 402 consid. 2.1). En outre, l’atteinte doit s’inscrire dans un rapport de causalité naturelle et adéquate avec le facteur extérieur extraordinaire. b) Les lésions dentaires survenant lors de la mastication d’aliments revêtent le caractère d’accident lorsque les aliments contiennent un corps étranger dont la présence est extraordinaire (ATF 114 V 169 consid. 3b ; TF 9C_191/2018 du 21 décembre 2018 consid. 3.2). Dans ce contexte, la jurisprudence a admis par exemple que la présence d’un fragment de coquille de noix ou de noisette dans un pain aux noix, un gâteau aux noix, un croissant fourré ou un chocolat aux noisettes est extraordinaire en dépit du fait qu’on ne peut jamais exclure totalement la présence d’un fragment de coquille dans ces aliments (TF 8C_53/2016 du 9 novembre 2016 consid. 3.2). N’est en revanche pas un accident le fait de se casser une dent en mangeant une tarte aux cerises non dénoyautées de sa propre confection (ATF 112 V 201 consid. 3c). De même, la seule présence d’une noix ou d’une olive non dénoyautée dans une salade ne peut être considérée comme extraordinaire (TF 8C_750/2015 du 18 janvier 2016 consid. 5 et 8C_ 893/2014 du 27 janvier 2015 consid. 3.5), tout comme le fait de trouver un reste de projectile en</w:t>
      </w:r>
    </w:p>
    <w:p>
      <w:r>
        <w:t>- 7 - mangeant au restaurant de la viande de chasse (TF U 367/04 du 18 octobre 2005 consid. 4.3). La simple possibilité que la lésion dentaire ait été causée en mordant dans un corps étranger ne permet pas d’admettre l’existence d’un facteur extérieur extraordinaire. Il n’est donc pas suffisant que la personne assurée décrive le corps étranger simplement comme « quelque chose de dur », ou qu’elle croie l’avoir identifié sans pouvoir en préciser la nature ni être en mesure de démontrer que l’objet mâché était, par exemple, un caillou et non une céréale (parmi d’autres : TF 9C_639/2014 du 24 février 2015 consid. 4.1 ; TF 9C_995/2010 du 1er décembre 2011 consid. 2 ; TF 8C_1034/2009 du 28 juillet 2010 consid. 4.3). c) 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citées).</w:t>
      </w:r>
    </w:p>
    <w:p>
      <w:r>
        <w:rPr>
          <w:b/>
        </w:rPr>
        <w:t>E. 4</w:t>
      </w:r>
    </w:p>
    <w:p>
      <w:r>
        <w:t>En l’occurrence, le recourant a indiqué s’être cassé une dent en mangeant un paquet de chips. Il a expliqué qu’il a mordu sur quelque chose de dur, mais qu’il n’a pas vu ce que c’était car il a avalé ce qu’il avait en bouche, y compris le bout de dent cassée. Il imagine que cela pouvait être un petit caillou, qui se serait trouvé dans le paquet de chips. Comme relevé par la CNA, la présence d’un petit caillou contre lequel le recourant aurait cassé sa dent n’est qu’une hypothèse, que rien ne permet d’établir au degré de la vraisemblance prépondérante. Il peut tout aussi bien s’agir d’un bout de chips plus dur qui a pu casser la dent, étant précisé que la dentition du recourant était déjà passablement altérée. Le recourant n’a pas été en mesure de démontrer, au degré de la</w:t>
      </w:r>
    </w:p>
    <w:p>
      <w:r>
        <w:t>- 8 - vraisemblance prépondérante, qu’il y avait effectivement un élément étranger dans le paquet de chips. Selon la jurisprudence, la simple possibilité que la lésion dentaire ait été causée en mordant dans un corps étranger ne permet pas d’admettre l’existence d’un facteur extérieur extraordinaire. Or, pour qu’on soit en présence d’un accident, il est nécessaire que l’atteinte provienne d’une cause extérieure extraordinaire. Rien ne permet d’affirmer que tel est le cas en l’espèce. Le recourant se réfère à une publication de la CNA, dont il ressort qu’elle disposerait d’une certaine marge d’interprétation dans le cadre des accidents dentaires. Il ressort en effet de l’article du 26 avril 2017 intitulé « Lésion dentaire : quand la Suva paie-t-elle ? » notamment ceci : « Les tribunaux considèrent que l'assuré doit démontrer qu'un corps étranger a provoqué la lésion dentaire. L'assuré doit donc pouvoir fournir la preuve, du moins pour les mets contenant des composants durs, du corps étranger sur lequel il a mordu. La Suva, en revanche, n'exige pas une telle preuve dans tous les cas. » Comme précisé par ce texte, la Cour de céans doit s’en tenir à la jurisprudence applicable, qui exige que la présence d’un corps étranger soit rendue vraisemblable. Il n’appartient en revanche pas à la Cour de céans de se prononcer sur une pratique d’un assureur accidents. Or, comme démontré ci-dessus, le recourant n’a pas établi, au degré de la vraisemblance prépondérante, l’existence d’un corps étranger sur lequel il a mordu. Les rapports des médecins dentistes du recourant ne permettent pas d’arriver à une autre conclusion. Ceux-ci se prononcent avant tout sur la causalité, c’est-à-dire sur la question de savoir si le fait de mordre un corps étranger dur était de nature à casser la dent lésée. Cette question n’est toutefois pas déterminante en l’occurrence, puisque c’est la présence même d’un corps étranger qui n’est pas établie. Il ressort en outre du rapport de la Dre D.________ que le risque de fracture était augmenté chez le recourant du fait qu’il lui manquait des dents postérieures et qu’il devait déplacer la nourriture vers l’avant, avec pour résultat une surcharge plus importante des dents antérieures. La</w:t>
      </w:r>
    </w:p>
    <w:p>
      <w:r>
        <w:t>- 9 - dentiste traitante mentionne d’ailleurs qu’il était « tout à fait possible d’avoir une fracture à cause de quelque chose que le recourant avait mangé », ce qui laisse sous-entendre qu’une fracture était possible rien qu’en mâchant de la nourriture.</w:t>
      </w:r>
    </w:p>
    <w:p>
      <w:r>
        <w:rPr>
          <w:b/>
        </w:rPr>
        <w:t>E. 5</w:t>
      </w:r>
    </w:p>
    <w:p>
      <w:r>
        <w:t>a) Le recours doit par conséquent être rejeté. b) Il n’y a pas lieu de percevoir de frais judiciaires, la procédure étant gratuite (art. 61 let. a LPGA dans sa teneur en vigueur jusqu’au 31 décembre 2020, applicable conformément à l’art. 82a LPGA), ni d’allouer de dépens à la partie recourante, qui n’obtient pas gain de cause (art. 61 let. g LPGA). Par ces motifs, la juge unique p r o n o n c e : I. Le recours est rejeté. II. La décision sur opposition rendue le 12 novembre 2020 par la Caisse nationale suisse d’assurance en cas d’accidents est confirmée. III. Il n’est pas perçu de frais judiciaires, ni alloué de dépens. La juge unique : La greffière : Du</w:t>
      </w:r>
    </w:p>
    <w:p>
      <w:r>
        <w:t>- 10 - L'arrêt qui précède est notifié à : - Swiss Claims Network SA (pour H.________),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