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ZA20.035942 vom 24. August 2021</w:t>
      </w:r>
    </w:p>
    <w:p>
      <w:r>
        <w:t>VD Tribunal cantonal, 2021-08-24, FR</w:t>
      </w:r>
    </w:p>
    <w:p>
      <w:r>
        <w:rPr>
          <w:b/>
        </w:rPr>
        <w:t xml:space="preserve">Quelle: </w:t>
      </w:r>
      <w:r>
        <w:t>https://mcp.opencaselaw.ch/entscheid/vd_gerichte_ZA20.035942</w:t>
      </w:r>
    </w:p>
    <w:p>
      <w:r>
        <w:t>FR: VD_GERICHTE ZA20.035942 du 24 août 2021</w:t>
      </w:r>
    </w:p>
    <w:p>
      <w:r>
        <w:t>IT: VD_GERICHTE ZA20.035942 del 24 agosto 2021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a) Le recours s’avère ainsi mal fondé et doit en conséquence être rejeté, ce qui entraîne la confirmation de la décision sur opposition litigieuse. b) Il n’y a pas lieu de percevoir de frais judiciaires, la procédure étant gratuite (art. 61 let. a LPGA, dans sa teneur en vigueur jusqu’au 31 décembre 2020, applicable conformément à l’art. 82a LPGA),</w:t>
      </w:r>
    </w:p>
    <w:p>
      <w:r>
        <w:t>- 25 - ni d’allouer de dépens, dès lors que le recourant n’obtient pas gain de cause (art. 61 let. g LPGA).</w:t>
      </w:r>
    </w:p>
    <w:p>
      <w:r>
        <w:t>- 26 -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