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ZA20.034356 vom 4. Mai 2021</w:t>
      </w:r>
    </w:p>
    <w:p>
      <w:r>
        <w:t>VD Tribunal cantonal, 2021-05-04, FR</w:t>
      </w:r>
    </w:p>
    <w:p>
      <w:r>
        <w:rPr>
          <w:b/>
        </w:rPr>
        <w:t xml:space="preserve">Quelle: </w:t>
      </w:r>
      <w:r>
        <w:t>https://mcp.opencaselaw.ch/entscheid/vd_gerichte_ZA20.034356</w:t>
      </w:r>
    </w:p>
    <w:p>
      <w:r>
        <w:t>FR: VD_GERICHTE ZA20.034356 du 4 mai 2021</w:t>
      </w:r>
    </w:p>
    <w:p>
      <w:r>
        <w:t>IT: VD_GERICHTE ZA20.034356 del 4 maggio 2021</w:t>
      </w:r>
    </w:p>
    <w:p>
      <w:pPr>
        <w:pStyle w:val="Heading2"/>
      </w:pPr>
      <w:r>
        <w:t>Erwägungen</w:t>
      </w:r>
    </w:p>
    <w:p>
      <w:r>
        <w:rPr>
          <w:b/>
        </w:rPr>
        <w:t>E. 10</w:t>
      </w:r>
    </w:p>
    <w:p>
      <w:r>
        <w:t>En définitive, le recours se révèle mal fondé en tant qu’il est recevable et doit dès lors être rejeté dans cette même mesure. La décision attaquée, qui est conforme au droit fédéral, sera donc confirmée.</w:t>
      </w:r>
    </w:p>
    <w:p>
      <w:r>
        <w:rPr>
          <w:b/>
        </w:rPr>
        <w:t>E. 11</w:t>
      </w:r>
    </w:p>
    <w:p>
      <w:r>
        <w:t>Il n’y a pas lieu de percevoir de frais judiciaires, la procédure étant gratuite (art. 61 let. a LPGA dans sa teneur en vigueur jusqu’au 31 décembre 2020 ; cf. art. 83 LPGA), ni d’allouer de dépens, dès lors que le recourant n’obtient pas gain de cause (art. 61 let. g LPGA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