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ZA19.024934 vom 2. Dezember 2021</w:t>
      </w:r>
    </w:p>
    <w:p>
      <w:r>
        <w:t>VD Tribunal cantonal, 2021-12-02, FR</w:t>
      </w:r>
    </w:p>
    <w:p>
      <w:r>
        <w:rPr>
          <w:b/>
        </w:rPr>
        <w:t xml:space="preserve">Quelle: </w:t>
      </w:r>
      <w:r>
        <w:t>https://mcp.opencaselaw.ch/entscheid/vd_gerichte_ZA19.024934</w:t>
      </w:r>
    </w:p>
    <w:p>
      <w:r>
        <w:t>FR: VD_GERICHTE ZA19.024934 du 2 décembre 2021</w:t>
      </w:r>
    </w:p>
    <w:p>
      <w:r>
        <w:t>IT: VD_GERICHTE ZA19.024934 del 2 dicembre 2021</w:t>
      </w:r>
    </w:p>
    <w:p>
      <w:pPr>
        <w:pStyle w:val="Heading2"/>
      </w:pPr>
      <w:r>
        <w:t>Erwägungen</w:t>
      </w:r>
    </w:p>
    <w:p>
      <w:r>
        <w:rPr>
          <w:b/>
        </w:rPr>
        <w:t>E. 5</w:t>
      </w:r>
    </w:p>
    <w:p>
      <w:r>
        <w:t>L'assuré n'ayant plus présenté de symptomatologie de tendinite lors de votre consultation d'expertise, ceci selon vous après un traitement adéquat par infiltration effectué par le Dr L.________, peut-on poser des garanties quant au succès de ce traitement ? Estimez- vous que l'assuré est à présent guéri, ou y-a-t-il de possibles rechutes en raison d'un état qui resterait instable ? Le résultat positif de l'infiltration pratiquée chez Monsieur B.________ démontre qu'il a bien présenté une tendinite de De Quervain puisque le traitement adéquat a été proposé, et ce avec succès. Au vu du délai qui s'est aujourd'hui « écoulé » depuis l'infiltration de cortisone et de l'absence de symptomatologie, le patient doit être considéré comme guéri.</w:t>
      </w:r>
    </w:p>
    <w:p>
      <w:r>
        <w:rPr>
          <w:b/>
        </w:rPr>
        <w:t>E. 6</w:t>
      </w:r>
    </w:p>
    <w:p>
      <w:r>
        <w:t>Une telle guérison par infiltration est-elle compatible avec une origine de la symptomatologie qui serait traumatique, plutôt que maladive ? La guérison ne parle en rien quant à l'étiologie de la pathologie. En effet, que ce soit une tendinite post traumatique ou d'origine maladive, le traitement est le même.</w:t>
      </w:r>
    </w:p>
    <w:p>
      <w:r>
        <w:rPr>
          <w:b/>
        </w:rPr>
        <w:t>E. 7</w:t>
      </w:r>
    </w:p>
    <w:p>
      <w:r>
        <w:t>Dans le cas présent d'un assuré manuel, de force, n'est-il pas plus vraisemblable de retenir une origine qui soit, de manière prépondérante, maladive à la tendinite qu'il a présenté ? Non. La symptomatologie douloureuse est survenue dans les suites immédiates d'un traumatisme adéquat. C'est bien la raison pour laquelle elle doit être considérée comme post traumatique.</w:t>
      </w:r>
    </w:p>
    <w:p>
      <w:r>
        <w:rPr>
          <w:b/>
        </w:rPr>
        <w:t>E. 8</w:t>
      </w:r>
    </w:p>
    <w:p>
      <w:r>
        <w:t>Que répondez-vous au Dr C.________ lorsqu'il explique que le traumatisme (choc) tel que présenté par l'assuré ne serait pas propre à causer une tendinite traumatique ? Je crois que mon expertise a démontré de façon suffisamment claire que dans ce cas précis, il s'agissait bien d'une tendinite post traumatique.</w:t>
      </w:r>
    </w:p>
    <w:p>
      <w:r>
        <w:rPr>
          <w:b/>
        </w:rPr>
        <w:t>E. 9</w:t>
      </w:r>
    </w:p>
    <w:p>
      <w:r>
        <w:t>Dans le cas concret, quels éléments médicaux objectifs déterminants vous permettent, respectivement ont permis aux autres médecins qui ont traité l'assuré, de ne pas retenir une cause qui serait seulement possiblement traumatique ? Je crois que mon expertise a démontré de façon suffisamment claire qu'il s'agissait dans ce cas précis d'une tendinite du poignet droit post traumatique et non pas d'origine maladive. Dans ce cas, l'élément déterminant pour moi, comme il l'a semble-t-il été pour d'autres de mes confrères, est l'absence de symptomatologie préalable, l'apparition de la symptomatologie suite à un traumatisme adéquat et l'évolution clinique.</w:t>
      </w:r>
    </w:p>
    <w:p>
      <w:r>
        <w:t>- 15 -</w:t>
      </w:r>
    </w:p>
    <w:p>
      <w:r>
        <w:rPr>
          <w:b/>
        </w:rPr>
        <w:t>E. 10</w:t>
      </w:r>
    </w:p>
    <w:p>
      <w:r>
        <w:t>Aux réponses à ces questions, vous avez bien entendu toute latitude d'ajouter les observations et remarques que vous auront inspirées les déterminations somme toute très précises de Swica et du Dr C.________. Dans son rapport du 19.08.2020, le Dr C.________ écrit « J'attire l'attention sur le fait qu'il n'était nulle part mentionné de ma part que la tendinite post traumatique n'existait pas, mais que son apparition nécessitait des conditions spéciales... ». Pour mémoire, à la page 3, au dernier alinéa du rapport du Dr C.________ du 05.12.2018, celui-ci a écrit « Le syndrome de De Quervain est une atteinte purement maladive ». Face [à] cette affirmation, j'ai dû dans mon expertise, faire la démonstration que la tendinite de De Quervain post traumatique existait, comme dans le cas du patient. Visiblement le Docteur C.________ a changé d'avis puisque dans le dernier paragraphe de la page 1 de son rapport du 19.08.2020, il a écrit « C'est ainsi que je ne vois aucun intérêt de remplir plusieurs pages pour parler d'une affection qui existe et qui n'a jamais été niée, mais qui demande encore une fois des conditions spécifiques d'apparition ». Dans ses déterminations du 19 juillet 2021, l’assuré a constaté que le Dr H.________ confirmait une nouvelle fois le diagnostic de ténosynovite d’origine post-traumatique de la première coulisse des extenseurs du poignet droit. Il a ajouté qu’il n’y avait aucune raison de s’écarter de l’appréciation de l’expert, ce d’autant qu’elle rejoignait celle des Drs L.________, W.________, G.________ et I.________, qui avaient également conclu à l’origine traumatique de la tendinite de De Quervain. Renvoyant pour le surplus à son écriture du 10 septembre 2020, il a déclaré persister dans les conclusions principales prises au pied de son mémoire de recours du 3 juin 2019. S’exprimant par pli du 21 juillet 2021, Swica a indiqué avoir soumis le rapport complémentaire du Dr H.________ au Dr C.________. Dans ses observations du 3 juillet 2021, celui-ci relevait que, pour justifier le rapport de causalité traumatique, l’expert se fondait sur des situations exceptionnelles rencontrées dans sa pratique médicale. Or des exceptions ne déterminaient pas une probabilité. Il a expliqué que la tendinite de De Quervain se caractérisait par une inflammation des gaines des tendons extenseurs de la première coulisse (d’où le terme tendinite) due à la surcharge mécanique, ce qui entraînait des micro-traumatismes. La</w:t>
      </w:r>
    </w:p>
    <w:p>
      <w:r>
        <w:t>- 16 - douleur constituait l’un des signes les plus fréquents et les plus marqués de cette symptomatologie tandis que le test de Finkelstein en était le plus fidèle témoin. La douleur pouvait siéger à la base du pouce, au bord externe et même à l’avant-bras. Dans le cas d’un trauma, il fallait un choc bien précis et direct dans la région de la styloïde radiale, voire directement sur les tendons de la première coulisse. Dans le cas présent, lorsque l’expert expliquait que l’assuré n’avait pas eu de symptômes avant l’accident du 7 mai 2018, cela ne signifiait pas qu’il y eût une causalité naturelle avec cet accident. Contrairement à ce que prétendait l’expert, le Dr C.________ n’avait pas changé d’avis mais maintenait que la tendinite de De Quervain était essentiellement une affection maladive (ce que la littérature médicale signalait d’ailleurs toujours comme telle). Ce n’était qu’exceptionnellement qu’elle pouvait revêtir un caractère post- traumatique, ce qui n’était pas le cas en l’occurrence. De plus, la fréquence traumatique n’existait que dans des cas exceptionnels et son incidence était si minime que le Dr C.________ n’avait pas réussi à trouver des articles démontrant qu’il s’agissait vraiment ici d’une tendinite de De Quervain post-traumatique. Forte de cette analyse, Swica en a inféré que l’expertise du Dr H.________ et son complément se fondaient principalement sur l’adage « post hoc, ergo propter hoc », lequel ne permettait pas d’établir l’existence d’un lien de causalité, et qu’ils n’étaient par conséquent pas probants. Partant, elle a maintenu ses conclusions tendant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l’intimée ensuite de l’atteinte au poignet droit annoncée le 7 août 2018. Il s’agit plus particulièrement de déterminer si cette atteinte est en relation de causalité avec l’événement accidentel du 7 mai 2018.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w:t>
      </w:r>
    </w:p>
    <w:p>
      <w:r>
        <w:t>- 18 -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w:t>
      </w:r>
    </w:p>
    <w:p>
      <w:r>
        <w:t>- 19 - causalité naturelle et adéquate entre les nouvelles plaintes de l’intéressé et l’atteinte à la santé causée à l’époque par l’accident assuré (ATF 118 V 293 consid. 2c et les références citées ; TF 8C_571/2016 du 24 mars 2017 consid. 3).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w:t>
      </w:r>
    </w:p>
    <w:p>
      <w:r>
        <w:t>- 20 -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5. a) En l’espèce, le recourant a été victime d’un choc sur le poignet droit en date du 7 mai 2018. Dans leurs écritures respectives, les parties ont disserté quant au déroulement de l’événement accidentel du 7 mai 2018. Point n’est toutefois besoin d’examiner cette question plus avant, dans la mesure où le recourant a précisé dans quelles circonstances s’était produit cet événement (cf. déterminations du 3 décembre 2019). Au demeurant, l’expert H.________ a joint à son expertise une photographie exposant l’objet à l’origine du traumatisme et permettant d’en comprendre la genèse. b) aa) L’intimée s’est fondée sur l’appréciation du Dr C.________, médecin-conseil, pour nier l’existence d’un lien de causalité entre l’état de la main droite et l’accident du 7 mai 2018. Selon ce médecin, la ténosynovite de De Quervain est essentiellement d’origine maladive et elle est due soit à une utilisation inhabituelle de la main, soit à des microtraumatismes répétés. Un choc peut constituer un point de départ des douleurs, mais il est exceptionnel qu’il soit responsable de la tendinite. Dans le cas présent, l’anamnèse diverge. Initialement, la déclaration d’accident faisait état d’une roulette tombant sur la main droite au travail, alors qu’un autre document mentionnait un choc contre un mur (rapport du Dr J.________ du 12 juin 2018, réd.). Il est exceptionnel qu’une ténosynovite de De Quervain apparaisse à la suite d’un choc, car celui-ci doit survenir directement sur le grand abducteur du pouce, donc exactement sur le bord radial du poignet. Pour ces raisons, le Dr C.________ a estimé que le rapport de causalité entre l’événement du 7 mai 2018 et la ténosynovite de De Quervain était tout au plus possible dans le cas de l’assuré. En d’autres termes, il n’existait pas de lien causal prépondérant entre cet événement et la tendinite de De Quervain du poignet droit chez l’intéressé. D’après le Dr C.________, l’événement du 7 mai 2018 avait</w:t>
      </w:r>
    </w:p>
    <w:p>
      <w:r>
        <w:t>- 21 - provoqué une contusion simple du poignet droit. Or une contusion simple ne devrait plus présenter de relation de causalité après le choc du poignet, voire une chute, après trois semaines d’évolution depuis l’événement initial. bb) Dans un rapport complémentaire du 5 décembre 2018 faisant suite au dépôt par le recourant d’un rapport du 8 novembre 2018 établi par le Dr L.________, le Dr C.________ a maintenu sa position quant à l’étiologie maladive de l’affection de De Quervain chez le recourant. Selon l’intimée, le rapport du Dr L.________ du 8 novembre 2018 n’était pas susceptible de remettre en cause l’appréciation du Dr C.________. Le Dr L.________ justifiait principalement un lien de causalité au motif que l’assuré ne présentait pas de douleurs au poignet droit avant l’événement du 7 mai 2018. Or l’existence d’un lien de causalité naturelle avec l’accident du 7 mai 2018 ne pouvait être retenue au seul motif qu’avant cet événement l’assuré n’avait pas émis de plainte. Cela reviendrait à se fonder sur l’adage « post hoc ergo propter hoc », lequel ne suffisait pas pour établir l’existence d’un lien de causalité. Partant, il n’y avait pas lieu de s’écarter de l’appréciation motivée et convaincante du Dr C.________ selon laquelle il n’y avait pas de lien de causalité probable entre la tendinite de De Quervain, affection essentiellement dégénérative, et l’événement du 7 mai 2018 (cf. décision sur opposition du 3 mai 2019). c) Cela étant, si les parties s’accordent quant au diagnostic de tendinite de De Quervain, leurs positions divergentes quant à la nature – maladive ou traumatique – de cette atteinte ont conduit le Juge instructeur à ordonner la mise en œuvre d’une expertise judiciaire confiée au Dr H.________. aa) Dans son rapport du 29 juillet 2020, l’expert a retenu que le recourant avait été victime, en date du 7 mai 2018, d’un choc sur le versant radial du poignet droit et que, à la suite de ce traumatisme, il avait développé une tendinite de De Quervain, diagnostic posé pour la première fois par la Dre I.________ le 3 juillet 2018 (cf. rapport du 30 juillet 2018). Alors que le poignet droit était asymptomatique préalablement à</w:t>
      </w:r>
    </w:p>
    <w:p>
      <w:r>
        <w:t>- 22 - cet événement, le recourant a signalé depuis lors la persistance d’une symptomatologie douloureuse. Même s’il n’avait pas consulté entre le 21 mai et le 3 juillet 2018, il n’avait jamais signalé une amélioration de la symptomatologie douloureuse, qui était restée permanente sans toutefois l’avoir empêché de reprendre son activité professionnelle dans l’intervalle. Ainsi, il s’est plaint de la persistance d’une symptomatologie douloureuse résistant aux traitements conservateurs sous la forme d’anti- inflammatoires locaux, d’immobilisation et de traitement d’ergothérapie jusqu’à l’obtention d’une évolution favorable par suite de l’infiltration de cortisone pratiquée à l’Hôpital X.________ au mois d’août 2018 (cf. rapports de la Dre G.________ des 23 août et 24 septembre 2018). bb) Le Dr H.________ a ensuite objectivé les raisons pour lesquelles le recourant ne présentait vraisemblablement pas une lésion dégénérative au poignet droit avant l’accident du 7 mai 2018, nonobstant l’absence d’examens cliniques ou d’imagerie antérieurs. Si la ténosynovite de De Quervain était une affection essentiellement d’origine maladive, il n’était toutefois pas exclu qu’elle puisse revêtir un caractère traumatique, même si celui-ci était beaucoup plus rare. A l’instar du Dr L.________, l’expert a entrepris des recherches dans la littérature médicale aux fins d’étayer d’existence d’une tendinite de De Quervain post-traumatique. Confrontant le résultat de ses démarches aux données résultant du dossier (description de l’accident faite par le recourant, aspect clinique décrit deux semaines après l’événement accidentel par le Dr J.________ puis un mois et demi plus tard par la Dre I.________), l’expert a estimé que ces dernières étaient tout à fait compatibles avec une ténosynovite de De Quervain, en l’occurrence post-traumatique. Cela étant, outre le caractère préalablement asymptomatique du poignet, il n’y avait par ailleurs pas d’éléments en faveur d’une tendinite non traumatique, telle que l’existence d’une pathologie inflammatoire. Le Dr H.________ a encore expliqué en quoi l’utilisation du terme « rechute » lui paraissait inadéquate dans le cas d’espèce. A cet égard, il a retenu que le recourant avait présenté une continuité dans ses plaintes depuis l’accident du 7 mai 2018 jusqu’à l’infiltration de cortisone pratiquée à l’Hôpital X.________ au mois d’août 2018, laquelle avait permis une guérison complète. Il n’y avait ainsi</w:t>
      </w:r>
    </w:p>
    <w:p>
      <w:r>
        <w:t>- 23 - pas eu de rechute, soit une réactivation d’une atteinte présumée guérie. Même si l’intéressé n’avait bénéficié, dans un premier temps, que d’une incapacité de travail de courte durée, ses plaintes ne s’étaient pas modifiées jusqu’à la consultation du 3 juillet 2018 (Dre I.________), quand bien même une reprise du travail avait eu lieu entre-temps. Selon l’expert, le fait qu’un patient temporairement en incapacité de travail soit à nouveau mis à l’arrêt de travail pour la même problématique ne démontrait pas que dans l’intervalle il était guéri. cc) Aux termes de son rapport complémentaire du 21 juin 2021, le Dr H.________ a relevé qu’il existait des tendinites de De Quervain, qu'elles soient post-traumatiques ou non, où le patient ne se plaint pas de douleurs à la mobilisation de la colonne du pouce mais de douleurs localisées sur le toit de la première coulisse des extenseurs et ce, à la mobilisation du poignet. Dans le cas du recourant, l'anamnèse détaillée n'avait pas mis en évidence de symptomatologie douloureuse localisée en regard du toit de la première coulisse des extenseurs antérieure à l'événement traumatique du 7 mai 2018. Dans son rapport du 12 juin 2018, le Dr J.________ n'avait pas non plus signalé que l’intéressé s’était plaint préalablement à son accident de douleurs localisées en regard du toit de la première coulisse des extenseurs. Dans ces conditions, il n'y avait aucun élément permettant d’affirmer qu’il présentait une pathologie médicale avant ou la veille au soir de l'événement accidentel. Du reste, le Dr C.________ n’avait pas non plus signalé l'existence d'une pathologie préalable ayant été décompensée par le traumatisme du 7 mai 2018 (rapport du 19 août 2020). L’expert a encore relevé que le résultat positif de l'infiltration pratiquée chez le recourant démontrait qu'il avait bien présenté une tendinite de De Quervain puisque le traitement adéquat avait été proposé, et ce avec succès. En effet, au vu du laps de temps intervenu depuis l'infiltration de cortisone et de l'absence de symptomatologie, l’intéressé devait être considéré comme guéri. Toutefois, la guérison ne fournissait aucune indication quant à l’étiologie de l’affection en cause ; en effet, que ce soit une tendinite post traumatique ou d'origine maladive, le traitement était le même. En l’occurrence, dans la mesure où la symptomatologie douloureuse était</w:t>
      </w:r>
    </w:p>
    <w:p>
      <w:r>
        <w:t>- 24 - survenue dans les suites immédiates d'un traumatisme adéquat, la tendinite devait être considérée comme post-traumatique. Au terme de son analyse, le Dr H.________ a ainsi estimé que l’absence de symptomatologie préalable, l’apparition de la symptomatologie ensuite d’un traumatisme adéquat et l’évolution clinique constituaient des éléments médicaux objectifs déterminants pour conclure au caractère post-traumatique (et non pas maladif) de la tendinite du poignet droit présentée par le recourant. d) On ne voit en l’occurrence aucune raison de s’écarter des conclusions de l’expert H.________. L’intimée oppose uniquement les avis des 19 août 2020 et 3 juillet 2021 de son médecin-conseil dont l’appréciation reste isolée au regard de celle de l’expert et des spécialistes consultés. Le Dr C.________ livre une évaluation distincte sans avoir effectué d’examen clinique et ne fait pas non plus mention d’éléments cliniques ou diagnostiques qui auraient été ignorés dans le cadre de l’expertise et qui seraient suffisamment pertinents pour en remettre en cause le bien-fondé. En résumant les pièces médicales en sa possession, l’expert a notamment relevé que, lors de la consultation du 21 mai 2018, la mobilisation du pouce était indolore (cf. rapport d’expertise du 29 juillet 2020, p. 11), ce qu’il a confirmé dans son rapport complémentaire du 21 juin 2021. Pour le surplus, il a expliqué sur quels éléments objectifs médicaux déterminants se fondait son analyse, en particulier l’absence d’une symptomatologie préalable, l’apparition de la symptomatologie suite à un traumatisme adéquat ainsi que l’évolution clinique. e) L’appréciation du Dr H.________ résulte d’une analyse minutieuse des pièces médicales au dossier, menée sur la base d’examens cliniques et radiologiques complets et en pleine connaissance de l’anamnèse. L’expert a également rendu compte de la littérature médicale topique à propos de la pathologie mise en évidence chez le recourant. Ce rapport procède d’une appréciation claire de la situation par un spécialiste confirmé et débouche sur des conclusions soigneusement motivées et exemptes de contradictions. Il répond en outre à l’avis divergent du Dr C.________. Partant, le rapport d’expertise du Dr H.________ du 29 juillet</w:t>
      </w:r>
    </w:p>
    <w:p>
      <w:r>
        <w:t>- 25 - 2020 (et son complément du 21 juin 2021) peut se voir conférer pleine valeur probante. f) Sur le vu de ce qui précède, les conclusions de l’expert judiciaire conduisent à retenir l’origine traumatique de l’atteinte à la santé ayant fait l’objet de la déclaration d’accident du 7 août 2018, laquelle est en lien de causalité (naturelle et adéquate) avec l’événement accidentel du 7 mai 2018, dont les suites avaient été prises en charge par l’intimée jusqu’à fin mai 2018. 6. En définitive, le recours doit être admis et la décision sur opposition du 3 mai 2019 annulée, l’intimée étant renvoyée à servir ses prestations pour les suites de l’accident du 7 mai 2018 ayant fait l’objet de la déclaration d’accident du 7 août 2018 (rechute), lesquelles comprennent le traitement de la tendinite de De Quervain et l’incapacité de travail qui lui est associée. 7. a) Il n’y a pas lieu de percevoir de frais judiciaires (art. 61 let. a LPGA dans sa teneur en vigueur jusqu’au 31 décembre 2020, applicable conformément à l’art. 82a LPGA). b) Selon la jurisprudence, les frais d'expertise font partie des frais de procédure (cf. SVR 2013 IV n° 1 p. 1 [9C_13/2012] consid. 3; consid. 3 non publié aux ATF 139 V 225 de l'arrêt 8C_984/2012 du 6 juin 2013).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l'assureur-accidents lorsque les</w:t>
      </w:r>
    </w:p>
    <w:p>
      <w:r>
        <w:t>- 26 -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 10 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du 10 avril 2017 consid. 7). En l’occurrence, sur le plan médical, aucune mesure d’instruction n’a été entreprise par l’intimée, hormis l’examen des pièces médicales versées au dossier. Même en admettant que le rapport du Dr C.________ du 30 août 2018 (et son complément du 5 décembre 2018) remplissait les réquisits jurisprudentiels en matière de valeur probante, il n’en reste pas moins qu’il subsistait des doutes, au vu des avis divergents au dossier, sur la nature – maladive ou traumatique – de la tendinite de De Quervain présentée par le recourant. Dans ces conditions, l’intimée aurait dû procéder à des investigations complémentaires au niveau médical. En n’entreprenant aucune démarche dans ce sens, elle a laissé ouverte une question nécessaire à la solution du litige (cf. considérant 2 ci-dessus). Aussi se justifie-t-il de mettre à la charge de l’intimée la totalité des frais de l’expertise judiciaire, y compris les frais de radiographie réalisée à titre d’investigations complémentaires et le complément du 21 juin 2021, soit un montant de 5'169 fr. 30 (4'000 fr. + 199 fr. 30 + 970 fr.).</w:t>
      </w:r>
    </w:p>
    <w:p>
      <w:r>
        <w:t>- 27 -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