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ZA19.010399 vom 20. September 2019</w:t>
      </w:r>
    </w:p>
    <w:p>
      <w:r>
        <w:t>VD Tribunal cantonal, 2019-09-20, FR</w:t>
      </w:r>
    </w:p>
    <w:p>
      <w:r>
        <w:rPr>
          <w:b/>
        </w:rPr>
        <w:t xml:space="preserve">Quelle: </w:t>
      </w:r>
      <w:r>
        <w:t>https://mcp.opencaselaw.ch/entscheid/vd_gerichte_ZA19.010399</w:t>
      </w:r>
    </w:p>
    <w:p>
      <w:r>
        <w:t>FR: VD_GERICHTE ZA19.010399 du 20 septembre 2019</w:t>
      </w:r>
    </w:p>
    <w:p>
      <w:r>
        <w:t>IT: VD_GERICHTE ZA19.010399 del 20 settembre 2019</w:t>
      </w:r>
    </w:p>
    <w:p>
      <w:pPr>
        <w:pStyle w:val="Heading2"/>
      </w:pPr>
      <w:r>
        <w:t>Erwägungen</w:t>
      </w:r>
    </w:p>
    <w:p>
      <w:r>
        <w:rPr>
          <w:b/>
        </w:rPr>
        <w:t>E. 16</w:t>
      </w:r>
    </w:p>
    <w:p>
      <w:r>
        <w:t>août 2017. Elle signalait alors « des vertiges intermittents depuis traumatisme crânien, pas de vomissements pupilles symétriques réactives, pas de syndrome cérébelleux, pas de syndrome vestibulaire, pas de nystagmus, palpation rochers indolore, pas d’amputation champ visuel, pas de déficit sensitivomoteur, on retrouvait des contractures paracervicales et trapèzes sans limitation mobilité cervicale ». Il persistait des douleurs musculosquelettiques et les traitements mis en œuvre ne la soulageaient pas. L’intéressée décrivait des difficultés de concentration, des vertiges et de la fatigue. Dans un rapport d’IRM de la colonne cervico-dorsale du 27 novembre 2017, le Dr P.________, spécialiste en radiologie, a décrit une</w:t>
      </w:r>
    </w:p>
    <w:p>
      <w:r>
        <w:t>- 4 - colonne cervicale avec morphologie normale des corps vertébraux examinés sans fracture ni tassement et a constaté ce qui suit : « Uncodiscarthrose pluri-étagée. En C5-C6, hernie médiane paramédiane droite récessale droite sans conflit radiculaire frôlant le cordon médullaire mais sans signe de souffrance de ce dernier. En C5-C6, débord disco-ostéophytaire circonférentiel postérieur sans conflit radiculaire ou médullaire. » Aux termes d’un rapport du 30 novembre 2017, le Dr H.________, spécialiste en médecine physique et réadaptation, qui avait vu l’assurée à sa consultation les 21 et 30 novembre 2017, a posé le diagnostic de traumatisme le 16 août 2017 (réception d’un tronc sur la tête) avec un traumatisme cranio-cérébral léger, une entorse cervicale se manifestant par des cervico-dorsalgies, des troubles sensitifs du membre supérieur gauche et une symptomatologie post-commotionnelle (vertiges, fatigue, troubles du sommeil, troubles visuels, hypoacousie, acouphènes, modification du comportement, etc.). Le diagnostic de syndrome fémoro- patellaire bilatéral modéré a également été évoqué. Ce médecin expliquait qu’actuellement, l’assurée accusait des cervico-dorsalgies pratiquement permanentes, d’intensité fluctuante, associées à des paresthésies initialement permanentes et maintenant intermittentes de l’épaule gauche, des troubles visuels (diplopie ou déformations visuelles), des troubles de la concentration, une sensation de tangage, accentuée lorsqu’elle penchait la tête en avant, des troubles du sommeil, une accentuation de la fatigabilité, d’occasionnels oublis, des acouphènes intermittents à droit de basse fréquence, « une hyperacousie vs une intolérance au bruit », une légère tendance à l’irritabilité, des troubles sensitifs prédominant au membre supérieur gauche et une diminution globale et légère de la force aux membres supérieurs. Dans les suites immédiates de l’accident, elle avait également présenté des gonalgies antérieures, alors qu’elle n’avait pas heurté les genoux. Elle avait aussi transitoirement des épigastralgies et des nausées qu’elle attribuait à la médication. Cliniquement, le Dr H.________ relevait la présence d’un syndrome cervico-dorso-vertébral, associé à des troubles statiques du rachis dorsolombaire dont une scoliose déséquilibrée vers la gauche, associés à l’élicitation de douleurs à la pression des apophyses épineuses</w:t>
      </w:r>
    </w:p>
    <w:p>
      <w:r>
        <w:t>- 5 - de C3-C4, C7, D5-D8, et en moindre mesure L3-L5. Sur le plan neurologique, l’intéressée présentait une hypoesthésie sur la face dorsale du membre supérieur gauche et une légère asymétrie aux épreuves cérébelleuses en défaveur de la gauche, notamment à l’épreuve index-nez sans asymétrie des réflexes ou de la force. A cela s’ajoutait un syndrome fémoro-patellaire bilatéral modéré. L’assurée avait donc un syndrome cervico-dorso vertébral persistant associé à une symptomatologie post- commotionnelle et à des troubles neurologiques discrets mais suspects d’une « contusion cérébrale vs médullaire cervicale ». Le Dr H.________ avait par conséquent organisé un complément d’investigation sous forme d’une IRM cervico-dorsale le 27 novembre 2017. Cet examen ne montrait que deux petites hernies discales, paramédiane droite en C5-C6 et médiane D6-D7, sans conflit radiculaire, ni signe de contusion médullaire. Bien que ne montrant pas d’œdème médullaire, une contusion de la moelle restait très suspecte au vu des troubles sensitifs aux membres supérieurs et des gonalgies symétriques apparaissant juste à la suite du traumatisme. Selon ce médecin, quoi qu’il en soit, il n’y avait pas de mesure particulière à envisager pour cela. A teneur du procès-verbal du 14 février 2018 établi ensuite d’un entretien du 12 février 2018 entre l’assurée et un inspecteur des sinistres de B.________, l’intéressée avait reçu sur la tête un tronc d’arbre lancé par un enfant le 16 août 2017. Elle n’avait pas eu de perte de connaissance. Actuellement, elle ressentait fréquemment un état de fatigabilité, surtout après la journée de travail, mais pas uniquement. Des maux de tête étaient présents, ainsi que des douleurs au niveau des cervicales et entre les omoplates de manière quasi constante. Elle présentait des sensations régulières de vertiges, une irritabilité, une sensibilité aux bruits et à la foule et un sommeil difficile. L’intéressée a également indiqué ressentir depuis quelques temps des douleurs au niveau des jambes/cuisses et des picotements et fourmillements surtout du côté gauche. Elle avait consulté un ophtalmologue et sa vue avait été corrigée. Malgré cela, elle ressentait encore des troubles de la vision. L’assurée a signé ce procès-verbal.</w:t>
      </w:r>
    </w:p>
    <w:p>
      <w:r>
        <w:t>- 6 - Dans un rapport du 14 mars 2018, le Dr H.________ a estimé qu’aucune reprise totale de l’activité n’était prévue pour le moment, en raison tant des limitations rachidiennes (manque d’endurance pour les activités professionnelles en lien avec le syndrome cervico-dorso- vertébral) qu’en lien avec la symptomatologie post-commotionnelle, en particulier la fatigue et fatigabilité accrue, les vertiges, les troubles visuels, la phonophobie et les autres symptômes qui s’accentuaient avec l’augmentation de la fatigue. Il estimait que, dans une activité adaptée, l’on ne s’attendait pour l’instant pas à une capacité de travail nettement supérieure, toujours au vu des limitations notamment post- commotionnelles susmentionnées. Aux termes d’un rapport d’IRM du rachis cervico-dorsal du 22 mai 2018, le Dr L.________, spécialiste en radiologie, a conclu à des discopathies dégénératives C4-C5, C5-C6 et T6-T7 sans processus herniaire surajouté ni sténose canalaire ou foraminale, ainsi qu’à l’absence de signe de myélopathie, de signal inflammatoire des structures capsulo- ligamentaires postérieures et de lésion osseuse d’allure évolutive. Par rapport du 29 mai 2018 ensuite d’un examen du 30 avril 2018, le Dr J.________, spécialiste en chirurgie orthopédique et traumatologie de l’appareil locomoteur et médecin-conseil auprès de B.________, a apprécié le cas de l’assurée comme suit : « Status 9 mois après contusion du vertex, sans perte de connaissance. Développement de céphalées, de vertiges, de troubles de la concentration, d’une fatigabilité, etc. L’IRM cérébrale, faite une semaine après le traumatisme, n’a pas révélé de lésion organique. On a suspecté une myélopathie cervico-dorsale. Elle n’a pas été caractérisée, ni sur l’IRM de novembre 2017, ni sur l’IRM actuelle. Des petites formations herniaires C5-6 et D6-7 furent suspectées sur l’IRM du 27 novembre 2017. Elles ne sont pas d’actualité, l’IRM actuelle démontrant uniquement des discopathies stables, sans autre élément actif (inflammatoire). Le bilan actuel est rassurant. Les amplitudes cervicales sont préservées. Idem pour la dynamique dorso-lombaire. Il n’y a pas de déficit de la mobilité articulaire. La trophicité musculaire (et la force)</w:t>
      </w:r>
    </w:p>
    <w:p>
      <w:r>
        <w:t>- 7 - est globalement préservée. La proprioception semble préservée également. Au final, persistent des plaintes assez peu spécifiques (incluant une hypoesthésie du MSG [membre supérieur gauche] et MIG [membre inférieur gauche] sans respect des dermatomes). Je rappelle encore une fois l’absence de lésion structurelle, susceptible d’être d’origine traumatique, sur l’IRM cérébrale et les IRMs cervico-dorsales, pouvant rendre compte de ce tableau subjectif. Un traumatisme crânien, en l’occurrence simple (sans complications/lésion avérée), cesse généralement de déployer ses effets après quelques jours, au maximum après quelques semaines. Même en cas de perte de connaissance de brève durée, les éléments objectifs font foi (dans le cadre de la LAA), le délai admissible pour atteindre le status quo ante/sine étant de 3-6 mois. Dans le cas présent, je n’ai pas d’argument probant pour repousser cette limite. » Le 20 juin 2018, le Dr H.________, a posé les diagnostics d’entorse interne/externe de cheville gauche le 13 juin 2018, de traumatisme de l’avant-bras droit et du pied droit il y a 2-3 semaines (fasciite plantaire droite), de syndrome fémoro-patellaire bilatéral modéré et de traumatisme le 16 août 2017 (réception d’un tronc sur la tête) avec un traumatisme cranio-cérébral léger, une entorse cervical se manifestant par des cervico-dorsalgies, des troubles sensitifs du membre supérieur gauche, une symptomatologie post-commotionnelle (vertiges, fatigue, troubles du sommeil, troubles visuels, phonophobies, acouphènes, modification du comportement, irritabilité, etc.) et une probable contusion médullaire avec notamment douleurs neurogènes aux deux cuisses. Le Dr H.________ a mentionné les mêmes diagnostics par rapports des 22 juin, 4 juillet, 24 et 29 août 2018. Le 22 juin 2018, il indiquait que l’assurée assumait son emploi à 60 % de capacité de travail effectif, mais relatait néanmoins une accentuation depuis trois semaines de la tension musculaire cervico-scapulaire, des céphalées, de la fatigue et « du manque du mot ». Il constatait cliniquement une réduction modérée de la mobilité cervicale, surtout en flexion-extension, ainsi que la présence d’une hypertonie modérée des scalènes et de la musculature paravertébrale des deux côtés. Le 4 juillet 2018, il expliquait que l’intéressée avait augmenté son taux de travail à 70 % et que la situation s’était à nouveau améliorée depuis la dernière consultation, même si</w:t>
      </w:r>
    </w:p>
    <w:p>
      <w:r>
        <w:t>- 8 - l’assurée avait quand même davantage de céphalées et de troubles mnésiques ces temps. Cliniquement, la mobilité cervicale s’était encore améliorée. Il persistait toutefois une légère hypertonie de la musculature paravertébrale des deux côtés et des douleurs modérées à la palpation des apophyses épineuses et dorsales hautes. Le 24 août 2018, le Dr H.________ a précisé que l’assurée avait repris son emploi au 100 % de son taux habituel, soit au taux de 82 %, le 13 août 2018. Cliniquement, la mobilité du rachis cervical était relativement conservée en rotation et inclinaison latérale droite-gauche alors qu’elle était légèrement limitée en extension comparativement à l’examen précédent. Le médecin retrouvait en outre une légère hypertonie de la musculature paravertébrale cervicale des deux côtés et une hypertonie légère dorsolombaire bilatérale modérée. Cependant, l’intéressée présentait une exacerbation de ses rachialgies et d’une fatigue dont l’origine n’était pas claire. Il pouvait s’agir d’une virose ou du stress liés à la reprise professionnelle à son taux habituel. Compte tenu de l’état de fatigue actuel de l’assurée, le Dr H.________ l’a mise en arrêt de travail du 22 août au 28 août 2018. Le 29 août 2018. Ce médecin a indiqué que l’intéressée s’était reposée et se sentait mieux, même si elle n’avait pas récupéré son état de santé antérieur. Cliniquement, la mobilité du rachis cervical était discrètement meilleure. Il persistait toujours des douleurs à la pression des apophyses épineuses à la jonction cervico-dorsale ainsi qu’en D6-D7. Compte tenu de cette évolution, le Dr H.________ a prescrit une reprise de l’activité professionnelle à 50 % effectifs dès le 29 août 2018. Par décision du 13 septembre 2018, B.________ a mis fin au versement de ses prestations au 30 avril 2018, date de l’examen effectué par le Dr J.________. En effet, les atteintes invoquées par l’assurée ne pouvaient plus être attribuées avec vraisemblance à l’accident du 16 août 2017 dès le 1er mai 2018. Le 8 octobre 2018, l’intéressée, représentée désormais par Me Bourqui, s’est opposée à cette décision.</w:t>
      </w:r>
    </w:p>
    <w:p>
      <w:r>
        <w:t>- 9 - Aux termes d’un rapport du 16 novembre 2018, le Dr H.________ a expliqué ce qui suit (sic) : « Votre demande porte sur 2 aspects : a) Le délai admissible pour atteindre le statu quo ante/sine après entorse cervicale b) Le délai admissible pour atteindre le statu quo ante/sine après traumatisme crânio-cérébral léger quant au syndrome post- commotionnel a) En préambule, je relève que le Dr J.________ ne se prononce pas spécifiquement sur le délai admissible pour l’atteinte du statu quo ante/sine après entorse cervicale. Sur ce plan, Mme D.________ ne présente pas de lésion osseuse ou ligamentaire objectivable, mais des douleurs persistantes à la jonction cervico-dorsale, avec un syndrome cervico-vertébral fluctuant en intensité, actuellement relativement modéré. Dans les cas de traumatisme par « whiplash » (coup du lapin), en l’absence de lésion objectivable, la jurisprudence reconnaît habituellement un délai allant jusqu’à 6 mois post-traumatisme avant d’atteindre le statu quo ante/sine, même si cela ne correspond pas à l’ensemble des personnes victimes d’un tel traumatisme, dont certaines gardent des rachialgies dépassant ce délai même sans autre facteur potentiel de pérennisation des douleurs (ex : facteurs psychologiques, sociaux, économiques, etc.). Dans le cas de Mme D.________ l’on ne se trouve pas dans cette situation, puisqu’il ne s’agit pas d’un traumatisme par « coup du lapin », mais par choc direct sur le crâne, avec atteinte de la jonction cervico-dorsale. Outre une entorse des ligaments cervicaux, un tel traumatisme comprend aussi un traumatise compressif dans l’axe du rachis ayant des répercussions sur les corps vertébraux et/ou les disques intervertébraux. Un tel traumatisme peut donc engendrer aussi une protrusion ou une hernie discale, voire une fracture vertébrale. Les IRM cervicales des 27.11.2017 et 22.05.2018 ne montrent pas de fracture ni de déchirure ligamentaire [ce qui n’exclut évidemment pas des distensions ligamentaires], mais des protrusions discales C4-C5, C5-C6, D6-D7, sans conflit radiculaire. Sur une IRM dorso-lombaire du 02.10.2015 on retrouve une discrète protrusion du disque D6-D7, mais moindre qu’en 2017 et 2018. Il y a donc eu une accentuation de cette protrusion dorsale entre 2015 et 2017. Il n’existe en revanche pas d’examen radiologique comparatif (antérieur) au niveau cervical. Une protrusion discale peut occasionner des rachialgies locales même sans conflit radiculaire associé. Chez Mme D.________ les 2 zones présentant des protrusions discales (jonction cervico- dorsale et D6-D8) correspondent justement aux zones rachidiennes relevées comme douloureuses chez Mme D.________ à tous les examens physiques, tant du Dr J.________ que des miens. Ainsi, au vu de l’importance du traumatisme subi [NB : réception sur la tête d’un tronc et non d’une branche, comme mentionné dans un courrier de l’assureur], de l’évolution des symptômes, des constats cliniques et de l’absence d’éléments évocateurs</w:t>
      </w:r>
    </w:p>
    <w:p>
      <w:r>
        <w:t>- 10 - d’une exagération ou de facteurs étrangers au traumatisme dans les symptômes et troubles présentés par Mme D.________, j’estime comme probable que cette dernière souffre encore maintenant des séquelles du traumatisme rachidien subi le 16.08.2017. b) Quant à la durée admissible de syndrome post-commotionnel après traumatisme crânio-cérébral léger, les données scientifiques rapportent des taux de syndrome chronique (au- delà de 6 mois) variables, fluctuant entre 10 et 90%. La réalité se situe vraisemblablement aux alentours de 50%. Quoi qu’il en soit, il convient d’admettre qu’au minimum 10-20% des victimes de traumatisme crânio-cérébral (TTC) léger gardent un syndrome post-commotionnel au long cours des suites directe de leur traumatisme. Par ailleurs, lorsque les symptômes sont encore présents à 6 mois du TTC, ils ont tendance à persister au-delà de 5-10 ans, parfois avec une intensité moindre. Certains auteurs estiment qu’une partie de ces symptômes, étant peu spécifiques, peuvent être attribués à d’autres facteurs tels qu’état dépressif ou exagération dans l’attente d’une réparation (financière ou autre). Ils mettent en avant des facteurs non organiques favorisant la chronicisation de ces symptômes, dont les litiges assécurologiques ou professionnels, des antécédents de traumatismes psychiques, des douleurs, une dépression. Même si ces facteurs peuvent influencer l’intensité des symptômes persistants, il convient aussi de souligner qu’il peut exister un biais dans ces constats, dans la mesure où un certain nombre de conflits assécurologiques et/ou avec l’employeur résultent de la chronicité des symptômes plutôt qu’ils ne représentent des facteurs favorisants. Quoi qu’il en soit, dans le cas de Mme D.________ je ne relève pas d’antécédents de troubles psychiatriques ni de maltraitances, pas de conflit professionnels ou assécurologiques (s’il devait en exister de par l’arrêt de remboursement des prestations liées à l’accident, l’on ne pourrait les évoquer comme origine de la durée des symptômes post-commotionnels dans la mesure où ils n’interviendraient que dans la prise de position actuelle de l’assurance). Le Dr J.________ n’en évoque d’ailleurs pas davantage de son côté. Je n’ai de plus relevé à aucune de mes consultations – ni à celle du Dr J.________ –, des signes de majoration des symptômes ou de simulation. Les symptômes que présente Mme D.________ étant caractéristiques d’un syndrome post-commotionnel, survenant dans les suites directes d’un traumatisme adéquat par rapport aux symptômes présentés, remplissant pleinement les critères du DSM IV ou de la CIM pour ce diagnostic, sans autre facteur pouvant expliquer leur chronicisation, je n’ai quant à moi aucun argument me permettant d’évoquer un autre diagnostic que le syndrome post-commotionnel. Ce diagnostic sous sa forme persistante ici ne fait ainsi aucun doute au soussigné dans son expérience (de plus de 20 ans [dont plus de 10 ans comme chef de clinique en neuroréhabilitation au Centre hospitalier [...]]) en neuroréhabilitation. »</w:t>
      </w:r>
    </w:p>
    <w:p>
      <w:r>
        <w:t>- 11 - Le 30 novembre 2018, l’assurée, par son conseil, a maintenu son opposition, en se référant au rapport du Dr H.________ du 16 novembre 2018. Dans un rapport complémentaire du 29 décembre 2018, le Dr J.________ a fait suite au rapport du Dr H.________ du 16 novembre 2018 en expliquant ce qui suit (sic) : « Une contusion cervicale cesse généralement de déployer ses effets après quelques jours, au maximum après 4-6 semaines. Un prolongement de ce délai peut être admis en fonction de l’importance du traumatisme, éventuellement en présence de troubles dégénératifs, qui peuvent être responsables d’une fragilité tissulaire accrue et partant, ralentir le processus de récupération fonctionnelle. En tout, le délai maximal pour qu’un traumatisme de faible, ou de moyenne, importance cesse de déployer ses effets délétères est de 3-6 mois. Sans preuve indiscutable (appréciable sur des examens radiologiques) d’une lésion structurelle aiguë et d’envergure (déchirure ligamentaire, fracture, luxation, déchirure tendino- musculaire complexe, etc.), lésion susceptible de faire valoir un traumatisme à haute énergie en date du 16 août 2017, je n’ai pas d’arguments pour prolonger encore ledit délai chez Mme D.________, délai de 3-6 mois (délai qui éventuellement être repoussé au 30 avril 2018, date de l’examen MC [médecin-conseil]). En ce qui concerne les zones douloureuses dont fait état le Dr H.________, je rappelle que les clichés initiaux, voire le bilan plus extensif de novembre 2017, ou encore celui de mai 2018, n’ont montré que des troubles dégénératifs, pour certains déjà connus. Ces troubles ne démontre pas un potentiel évolutif inhabituel, dépassant de façon démesurée l’évolution naturelle de discopathies non inflammatoires ou dégénératives. La symptomatologie douloureuse en zone C4-D1 et en zone D7-10, présente au-delà des 3-6 mois précités (voire du 30 avril 2018) est ainsi à mettre sur le compte des troubles dégénératifs sous-jacents. A moins qu’une entité nosologique extra-anatomique (donc également extra-traumatique) ne vienne jouer un rôle, entité qui pourrait aussi expliquer les disesthésies scapulo-huméro-bracchiales gauches, voire l’hypoesthésie de l’ensemble du membre supérieur gauche et de l’ensemble du membre inférieur gauche, sans respect des dermatomes, troubles finalement peu spécifiques. Entité qui pourrait aussi rendre compte des doléances douloureuses des membres inférieurs !</w:t>
      </w:r>
    </w:p>
    <w:p>
      <w:r>
        <w:t>- 12 - Je n’ai pas de commentaire complémentaire particulier à apporter concernant l’appréciation du supputé traumatisme carnio-cérébral, encore une fois léger. Les éléments épidémiologiques que fait valoir le Dr H.________ ne permettent pas d’apporter des éléments objectifs probants susceptibles d’expliquer la prolongation (là aussi au-delà d’un délai de 3-6 mois), parfois ad eternam, des plaintes chez une minorité des patients ayant subi un TCC [traumatisme cranio-cérébral] léger, sans lésion organique appréciable. Il rappelle cependant la possibilité que ces plaintes puissent refléter des contextes non organiques. Je rappelle que l’IRM cérébral réalisée dans les jours qui ont suivi le traumatisme n’a montré aucune lésion organique. Dans ces conditions je n’ai pas d’argument pour revenir sur mes conclusions du 29 mai 2018. » Aux termes d’une décision sur opposition du 6 février 2019, B.________ a rejeté l’opposition de l’assurée. Elle a considéré que les différents examens spécialisés des différentes parties du corps touchées lors de l’accident n’avaient mis en évidence aucune lésion traumatique fraîche qui aurait pu être imputable audit événement. En outre, les rapports du Dr J.________ devaient se voir reconnaître une pleine valeur probante. En définitive, les troubles de l’assurée n’étaient pas en relation de causalité avec l’accident du 16 août 2017. B. Par acte du 5 mars 2019, D.________, par l’intermédiaire de son conseil, a recouru auprès de la Cour des assurances sociales du Tribunal cantonal à l’encontre de la décision sur opposition susmentionnée, en concluant à son annulation et au renvoi du dossier à l’intimée pour instruction complémentaire et mise en œuvre d’une expertise médicale, puis nouvelle décision. En substance, elle a fait valoir qu’une valeur probante ne pouvait être reconnue aux avis du Dr J.________. Celui-ci s’était en effet contenté de déterminer s’il y avait des raisons de ne pas retenir que le statu quo sine vel ante était atteint après 3 à 6 mois, sans pour autant établir concrètement la situation médicale de la recourante. Contrairement au Dr J.________, le Dr H.________ avait examiné toutes les hypothèses et avait expliqué en détail l’origine traumatique de certains troubles, d’une part, et les raisons pour lesquelles le syndrome post- commotionnel était encore présent, d’autre part. Compte tenu de ces rapports divergents, l’intimée se devait de mettre en œuvre une expertise</w:t>
      </w:r>
    </w:p>
    <w:p>
      <w:r>
        <w:t>- 13 - médicale. Cette obligation était en outre renforcée par le traumatisme cranio-cérébral présenté par l’intéressée ensuite de l’accident. Le 30 avril 2019, l’intimée a répondu et conclu au rejet du recours. Elle a maintenu sa position et a ajouté que l’accident du 16 août 2017 était un accident de peu de gravité au sens de la jurisprudence, de sorte qu’un lien de causalité adéquate entre les troubles de l’intéressée et ledit accident devait être nié. Dans une réplique du 20 mai 2019, la recourante a maintenu sa position. Cette réplique a été adressée à l’intimée pour information le</w:t>
      </w:r>
    </w:p>
    <w:p>
      <w:r>
        <w:rPr>
          <w:b/>
        </w:rPr>
        <w:t>E. 21</w:t>
      </w:r>
    </w:p>
    <w:p>
      <w:r>
        <w:t>mai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w:t>
      </w:r>
    </w:p>
    <w:p>
      <w:r>
        <w:t>- 14 -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de la recourante à des prestations de l’assurance-accidents au-delà du 30 avril 2018, singulièrement sur l’existence d’un lien de causalité entre l’accident incriminé et la symptomatologie affectant l’intéressée après cette date. c) Les modifications de la LAA introduites par la novelle du</w:t>
      </w:r>
    </w:p>
    <w:p>
      <w:r>
        <w:rPr>
          <w:b/>
        </w:rPr>
        <w:t>E. 25</w:t>
      </w:r>
    </w:p>
    <w:p>
      <w:r>
        <w:t>septembre 2015 (RO 2016 4375), entrée en vigueur le 1er janvier 2017, sont applicables au cas d’espèce. En effet, selon le ch. 1 des dispositions transitoires relatives à cette modification (RO 2016 4388), seules les prestations d'assurance allouées pour les accidents qui sont survenus avant l'entrée en vigueur de la modification du 25 septembre 2015 sont encore régies par l'ancien droit.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w:t>
      </w:r>
    </w:p>
    <w:p>
      <w:r>
        <w:t>- 15 -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 cit.).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précité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réf. cit.). L’existence d’un rapport de causalité adéquate est une question de droit ; elle doit être appréciée sous l’angle juridique et tranchée par l’administration ou le juge, et non par des</w:t>
      </w:r>
    </w:p>
    <w:p>
      <w:r>
        <w:t>- 16 - experts médicaux (ATF 115 V 403 consid. 4a ; 107 V 173 consid. 4b ; TF 8C_235/2014 du 19 février 2015 consid. 4.2.1).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réf. cit.).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d/aa) En présence d’atteintes à la santé reposant sur un substrat organique dans le sens d'une altération structurelle clairement mise en évidence à la radiologie ou éventuellement d'une autre façon et due à l’accident, le lien de causalité naturelle et adéquate est admis sans</w:t>
      </w:r>
    </w:p>
    <w:p>
      <w:r>
        <w:t>- 17 -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réf. cit.).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 22 décembre 2014 consid. 2.3 et réf. cit.).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w:t>
      </w:r>
    </w:p>
    <w:p>
      <w:r>
        <w:t>- 18 - mouvements de rotation, d’hyperextension ou d’hyperflexion (TFA U 441/04 du 13 juin 2005 consid. 3.1). Ainsi,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et réf. cit.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TF 8C_562/2010 du 3 août 2011 consid. 5.1 et réf. cit.). bb)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i)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w:t>
      </w:r>
    </w:p>
    <w:p>
      <w:r>
        <w:t>- 19 -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1er février 2010 consid. 6.1 et réf. cit.). Il faut également que l’existence d’un tel traumatisme et de ses suites soit dûment attestée par des renseignements médicaux fiables (ATF 134 V 109 consid. 9 ; 119 V 335 consid. 1 et 117 V 359 consid. 4b). ii) Pour l’examen de la causalité adéquate en présence d’un traumatisme de type « coup du lapin » à la colonne cervicale, d’un traumatisme analogue à la colonne cervicale ou d’un traumatisme cranio- 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réf. cit. ; 115 V 133 consid. 6c/aa et 115 V 403 consid. 5c/aa).</w:t>
      </w:r>
    </w:p>
    <w:p>
      <w:r>
        <w:t>- 20 - Dans le cadre du premier cas de figure, la méthode spécifique instaurée par la jurisprudence pour examiner le lien de causalité adéquate impose d’opérer une classification des accidents en fonction de leur degré de gravité et d'appliquer les critères objectifs – dont le Tribunal fédéral a reconnu le caractère exhaustif – formulés de la manière suivante (ATF 134 V 109 consid. 10.3 ; TF 8C_220/2016 du 10 février 2017 consid. 6.1)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 TF 8C_892/2012 du 29 juillet 2013 consid. 3.2)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w:t>
      </w:r>
    </w:p>
    <w:p>
      <w:r>
        <w:t>- 21 -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 cit.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En l’espèce, il est constant que la recourante a été victime d’un accident le 16 août 2017. L’intimée a pris en charge les conséquences de cet accident jusqu’au 30 avril 2018. a) Il est également constant que l’intéressée a présenté dans les suites de cet événement des douleurs cervicales (cf. notamment rapport des 31 août et 14 novembre 2017 de la Dre T.________). Le</w:t>
      </w:r>
    </w:p>
    <w:p>
      <w:r>
        <w:t>- 22 - Dr H.________ a ensuite évoqué aussi des douleurs dorsales, des troubles sensitifs du membre supérieur gauche (cf. rapport du 30 novembre 2017), ainsi qu’une probable contusion médullaire avec notamment des douleurs neurogènes aux deux cuisses (cf. rapport du 20 juin 2018 ; également déclarations de la recourante ressortant du procès-verbal du 14 février 2018). Sur la base des radiographies au dossier, le Dr J.________ a estimé que l’accident n’avait pas entrainé de lésions traumatiques (cf. rapports des 16 novembre et 29 décembre 2018). En effet, le Dr G.________ a conclu une semaine après l’accident à une IRM cérébrale dans les limites de la norme compte tenu de l’âge et, en particulier, à l’absence de stigmates d’hémorragie intracrânienne décelables (cf. rapport du 24 août 2017). Ce même médecin a constaté le 7 septembre 2017 des altérations dégénératives débutantes du rachis cervical en C5-C6 et une discrète scoliose cervicale sinistro-convexe (cf. rapport du 7 septembre 2017). Le 20 septembre 2017, il a mentionné l’absence de lésion traumatique dorso-lombaire visible et une anomalie transitionnelle lombo-sacrée asymétrique (cf. rapport du 20 septembre 2017). Le 27 novembre 2017, le Dr P.________ a décrit une morphologie normale des corps vertébraux examinés sans fracture ni tassement et a conclu à une uncodiscarthrose pluri-étagée, à une hernie médiane paramédiane droite récessale droite en C5-C6 sans conflit radiculaire frôlant le cordon médullaire mais sans signe de souffrance de ce dernier, ainsi qu’à un débord disco-ostéophytaire circonférentiel postérieur en C5- C6 sans conflit radiculaire ou médullaire (cf. rapport du 27 novembre 2017). Enfin, le 22 mai 2018, le Dr L.________ a relevé la présence de discopathies dégénératives C4-C5, C5-C6 et T6-T7 sans processus herniaire surajouté ni sténose canalaire ou foraminale, ainsi que l’absence de signe de myélopathie, de signal inflammatoire des structures capsulo- ligamentaires postérieures et de lésion osseuse d’allure évolutive (cf. rapport du 22 mai 2018). Le Dr H.________, s’il a reconnu que la recourante ne présentait pas de lésion osseuse ou ligamentaire objectivable, a objecté qu’elle avait</w:t>
      </w:r>
    </w:p>
    <w:p>
      <w:r>
        <w:t>- 23 - des douleurs persistantes à la jonction cervico-dorsale, avec un syndrome cervico-vertébral fluctuant en intensité, actuellement relativement modéré. Selon ce médecin, le traumatisme de l’intéressée – à savoir un choc direct sur le crâne, avec atteinte de la jonction cervico-dorsale –, outre une entorse des ligaments cervicaux, comprenait aussi un traumatisme compressif dans l’axe du rachis ayant des répercussions sur les corps vertébraux et/ou les disques intervertébraux. Un tel traumatisme pouvait donc engendrer aussi une protrusion ou une hernie discale, voire une fracture vertébrale. Par ailleurs, les IRM cervicales des 27 novembre 2017 et 22 mai 2018 avaient montré des protrusions discales C4-C5, C5- C6 et D6-D7 sans conflit radiculaire. Le Dr H.________ a ajouté qu’on retrouvait certes sur une IRM dorso-lombaire du 2 octobre 2015 une discrète protrusion du disque D6-D7, mais moindre qu’en 2017 et 2018, de sorte qu’il y avait eu une accentuation de cette protrusion dorsale entre 2015 et 2017. Il n’existait en revanche pas d’examen radiologique comparatif (antérieur) au niveau cervical (cf. rapport du 16 novembre 2018). Les explications du Dr H.________ ne sauraient cependant convaincre de la présence d’une lésion traumatique. Ainsi qu’il l’a concédé, la recourante présentait un état dégénératif de la colonne vertébrale antérieur à l’accident du 16 août 2017. Il a en effet évoqué une discrète protrusion du disque D6-D7 ressortant d’une IRM dorso-lombaire du 2 octobre 2015, non présente au dossier. Cette atteinte dégénérative a à nouveau été constatée par le Dr L.________ en 2018 (cf. rapport du 22 mai 2018). Ce médecin a également évoqué des discopathies dégénératives C4-C5 et C5-C6, la seconde ayant déjà été relevée par le Dr G.________ en septembre 2017 (cf. rapport du 7 septembre 2017). Force est ainsi de constater l’existence uniquement d’atteintes dégénératives, à l’exclusion de toute lésion traumatique objectivée. Les radiologues n’ont en particulier pas décelé de tassement des vertèbres, ni d’apparition ou d’agrandissement de lésions après le traumatisme (cf. rapport du Dr P.________ du 27 novembre 2017 ; cf. consid. d/aa supra).</w:t>
      </w:r>
    </w:p>
    <w:p>
      <w:r>
        <w:t>- 24 - Au surplus, ainsi que l’a relevé que le Dr J.________ (cf. rapport du 29 mai 2018), si une myélopathie cervico-dorsale ainsi que de petites formations herniaires C5-6 et D6-7 avaient été suspectées, elles ont pu être écartées par la suite (cf. en particulier le rapport du 22 mai 2018 du Dr L.________). De toute manière, même si la recourante présentait une hernie discale, force serait de considérer qu’une origine traumatique de cette atteinte pourrait difficilement être retenue, compte tenu de la jurisprudence précitée (cf. consid. d/aa supra) et eu égard en particulier au fait que l’accident incriminé ne saurait revêtir l’importance nécessaire, l’intéressée n’ayant notamment subi aucune perte de connaissance (cf. notamment rapport du 31 août 2017 de la Dre T.________). En outre, contrairement à ce qu’a soutenu le Dr H.________ dans son rapport du 16 novembre 2018, il est rappelé que la présence de douleurs ne permet pas de justifier l’existence d’une atteinte d’origine accidentelle (interdiction du raisonnement post hoc ergo propter hoc ; cf. consid. 3b/aa supra), et que la simple possibilité pour un accident d’entraîner des atteintes traumatiques ne sauraient prouver leur survenance au stade de la vraisemblance prépondérante. Enfin, dans le cadre de la suppression du droit aux prestations accordées dans un premier temps pour les suites de l’accident incriminé, l’intimée n’avait pas à apporter la preuve de facteurs étrangers à l’accident, ni la preuve négative qu’aucune atteinte à la santé ne subsistait encore ou que la recourante était désormais en parfaite santé (cf. consid. 3c supra). Partant, constatant l’absence de lésion traumatique et conformément à la jurisprudence précitée (cf. consid. d/aa supra), le Dr J.________ a considéré qu’en ce qui concernait une aggravation des atteintes dégénératives du fait de l’événement incriminé, le statu quo sine vel ante était atteint au plus tard le 30 avril 2018, soit plus de huit mois après l’accident du 16 août 2017. Rien au dossier ne justifie de s’écarter de cette conclusion du Dr J.________, de sorte qu’il convient de lui reconnaître une pleine valeur probante et de s’y rallier. b) La recourante soutient également avoir présenté un syndrome post-commotionnel ensuite de l’accident du 16 août 2017.</w:t>
      </w:r>
    </w:p>
    <w:p>
      <w:r>
        <w:t>- 25 - Compte tenu de ce qui précède (cf. consid. 5a supra), la question se pose ainsi de savoir si l’on se trouve face à un événement ayant entraîné un traumatisme de type « coup du lapin » à la colonne cervicale, un traumatisme analogue à la colonne cervicale ou un traumatisme cranio- cérébral sans preuve d’un déficit organique objectivable (cf. consid. 3d/bb supra). aa) Il est constaté que l’intéressée s’est rapidement plainte ensuite de l’accident de céphalées, de cervicalgies (cf. rapport du 31 août 2017 de la Dre T.________) d’un léger ralentissement et de difficultés d’endormissement, puis après quelques jours des vertiges, de difficultés de concentration et de fatigue (cf. rapport du 14 novembre 2017 de la Dre T.________). Le Dr H.________ a ensuite rapporté également des troubles visuels, une hypoacousie, des acouphènes, une modification du comportement et une irritabilité (cf. rapport du 30 novembre 2017). Cela étant, la question de l’existence d’une relation de causalité naturelle entre l’accident et un traumatisme cranio-cérébral peut en l’occurrence être laissée ouverte (cf. consid. 3d/bb/i supra), dans la mesure où une relation de causalité adéquate doit de toute manière être niée, ainsi que développé ci-dessous (cf. consid. 5b/bb infra). bb) En l’espèce, les symptômes invoqués par la recourante peuvent être attribués au tableau clinique typique des traumatismes concernés. Il y a cependant lieu de constater que l’intéressée ne discute aucunement des critères développés par la jurisprudence pour apprécier la causalité adéquate dans ce cas de figure (cf. consid. 3d/bb/ii supra), alors que l’intimée a nié l’existence d’une telle causalité adéquate dans sa réponse du 30 avril 2019. A cet égard, un tronc d’arbre est tombé sur la tête de la recourante d’une hauteur inférieure à deux mètres, alors qu’elle était dans une cabane en forêt. Elle n’a pas perdu connaissance (cf. notamment rapports des 31 août et 14 novembre 2017 de la Dre T.________). Aucune lésion n’a été constatée par les médecins. Partant, l’événement du</w:t>
      </w:r>
    </w:p>
    <w:p>
      <w:r>
        <w:t>- 26 - 16 août 2017 doit être classé au maximum comme un accident de gravité moyenne, à la limite des cas de peu de gravité. Au vu de ce qui précède, force est de constater que l’accident n’a été ni particulièrement dramatique, ni particulièrement impressionnant. Les lésions ont été inexistantes. Le traitement par ostéopathie et par physiothérapie et la médication prise n’ont été ni spécifiques, ni pénibles. Il n’y a pas eu d’erreur médicale et il n’a existé ni difficultés, ni complications importantes. L’incapacité de travail ne saurait être qualifiée d’importante dans la mesure où l’intéressée a été capable de reprendre son activité à 50 % de manière pérenne dès le 6 novembre 2017, soit environ trois mois après l’accident, puis de l’augmenter progressivement, excepté l’incapacité de travail totale entre le 22 et le</w:t>
      </w:r>
    </w:p>
    <w:p>
      <w:r>
        <w:rPr>
          <w:b/>
        </w:rPr>
        <w:t>E. 28</w:t>
      </w:r>
    </w:p>
    <w:p>
      <w:r>
        <w:t>août 2018 qui n’est pas déterminante en l’espèce au vu de sa courte durée. Enfin l’intensité des douleurs est alléguée mais difficilement objectivable (cf. consid. 5a supra) et il convient de toute manière de la relativiser dans la mesure où l’intéressée a néanmoins été capable de reprendre rapidement son activité à temps partiel. Partant, au regard de l’ensemble des circonstances, aucun des critères définis par la jurisprudence n’est rempli. On ne saurait ainsi considérer que l’accident du 16 août 2017 est la cause adéquate des troubles dont se prévaut l’intéressée et qui relèvent d’un syndrome post- commotionnel, sans substrat organique. c) Compte tenu de ce qui précède, l’intimée était dès lors légitimée à considérer, sur la base des rapports du Dr J.________, que le statu quo sine vel ante était atteint au plus tard le 30 avril 2018 et ainsi à mettre fin au versement de prestations à cette date pour les suites de l’accident du 16 août 2017. 6. a) En conclusion, le recours, mal fondé, doit être rejeté et la décision sur opposition attaquée confirmée.</w:t>
      </w:r>
    </w:p>
    <w:p>
      <w:r>
        <w:t>- 27 -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