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ZA18.009358 vom 14. Dezember 2018</w:t>
      </w:r>
    </w:p>
    <w:p>
      <w:r>
        <w:t>VD Tribunal cantonal, 2018-12-14, FR</w:t>
      </w:r>
    </w:p>
    <w:p>
      <w:r>
        <w:rPr>
          <w:b/>
        </w:rPr>
        <w:t xml:space="preserve">Quelle: </w:t>
      </w:r>
      <w:r>
        <w:t>https://mcp.opencaselaw.ch/entscheid/vd_gerichte_ZA18.009358</w:t>
      </w:r>
    </w:p>
    <w:p>
      <w:r>
        <w:t>FR: VD_GERICHTE ZA18.009358 du 14 décembre 2018</w:t>
      </w:r>
    </w:p>
    <w:p>
      <w:r>
        <w:t>IT: VD_GERICHTE ZA18.009358 del 14 dicembre 2018</w:t>
      </w:r>
    </w:p>
    <w:p>
      <w:pPr>
        <w:pStyle w:val="Heading2"/>
      </w:pPr>
      <w:r>
        <w:t>Erwägungen</w:t>
      </w:r>
    </w:p>
    <w:p>
      <w:r>
        <w:rPr>
          <w:b/>
        </w:rPr>
        <w:t>E. 30</w:t>
      </w:r>
    </w:p>
    <w:p>
      <w:r>
        <w:t>minutes aggravait les douleurs à cette épaule, qu’il y avait aussi des limitations à l’épaule droite qui était le siège d’une tendinopathie sévère du muscle du supra-épineux et qu’il fallait en outre tenir compte de la réaction dépressive de l’assuré ainsi que des plaintes qui concernaient la mémoire dont l’origine n’était en l’état pas claire. S’agissant du calcul du taux d’invalidité, l’assuré a estimé qu’il fallait prendre en compte, à titre de revenu d’invalide, la moyenne de l’ensemble des 143 DPT, ce qui aboutissait à un montant de 56'574 francs. Quant au revenu sans invalidité, c’était la moyenne des revenus réalisés en 2012 (93'966 fr.), 2013 (94'386 fr.) et 2014 (94'963 fr.) qui devait être retenue, soit un montant de 95'438 fr. 50. Ainsi, la perte de gain s’élevait à 38'864 fr. 50, représentant un taux de 40.7%, arrondi à 41%. Enfin, l’assuré s’est également réservé la possibilité de revenir sur la question de l’indemnité</w:t>
      </w:r>
    </w:p>
    <w:p>
      <w:r>
        <w:t>- 11 - pour atteinte à l’intégrité à réception de l’avis requis auprès d’un spécialiste. Dans son appréciation médicale du 22 janvier 2018, le Dr L.________ a expliqué les raisons pour lesquelles les troubles touchant l’épaule droite de l’assuré ne concernaient pas la CNA. Il a également répondu au Dr J.________, en relevant que l’aggravation des douleurs chez l’assuré en station debout prolongée au-delà de 30 minutes n’était qu’une plainte parmi d’autres, relevant du handicap subjectif ressenti par l’assuré, dont on ne trouvait aucune explication somatique malgré les investigations effectuées, si bien que ces douleurs alléguées n’étaient pas confirmées par des observations médicales concluantes et qu’elles n’avaient dès lors pas lieu d’être prises en compte dans l’évaluation de la capacité de travail. Par décision sur opposition du 31 janvier 2018, la CNA a rejeté les oppositions formées par le recourant. Elle a en substance fait valoir que du point de vue somatique et en particulier en ce qui concernait l’épaule gauche, la situation médicale devait être considérée comme stabilisée au plus tard le 15 février 2017, date de l’examen final par le Dr L.________. Elle a constaté l’absence de lien de causalité adéquate entre les troubles psychiques présentés par l’assuré et l’accident du 26 juin 2013. Elle a par ailleurs estimé que le taux d’invalidité de 20% avait été correctement calculé sur la base d’un revenu d’invalide moyen tiré de cinq DPT compatibles avec les limitations fonctionnelles présentées par l’assuré et sur la base d’un revenu sans invalidité basé sur les renseignements fournis par l’ex-employeur et les bulletins de salaire de 2012 et de 2013, déductions faites des allocations familiales perçues par l’assuré. La CNA a enfin considéré qu’il n’y avait pas lieu d’attendre le résultat de l’expertise bi-disciplinaire ordonnée par l’OAI, dès lors que l’assurance-invalidité, contrairement à l’assurance-accidents, devait tenir compte de l’ensemble des troubles susceptibles d’affecter la capacité de travail, y compris les troubles somatiques dégénératifs ou psychiques.</w:t>
      </w:r>
    </w:p>
    <w:p>
      <w:r>
        <w:t>- 12 - B. Par acte du 5 mars 2018, l’assuré a recouru, auprès de la Cour des assurances sociales du Tribunal cantonal (CASSO), contre la décision précitée, en concluant principalement à la réforme de la décision attaquée en ce sens qu’une rente d’invalidité non inférieure à 63% lui soit octroyée, à ce qu’une indemnité pour atteinte à l’intégrité, dont le montant serait précisé en cours d’instance lui soit allouée et, subsidiairement, à l’annulation de la décision sur opposition rendue le 31 janvier 2018, le dossier étant renvoyé à l’autorité intimée pour nouvelle instruction et nouvelle décision dans le sens des considérants. Il soutient en particulier que l’intimée a écarté à tort le rapport du Dr J.________, en retenant une capacité de travail entière dans une activité adaptée. Il relève également que l’intimée a passé sous silence la période allant de l’accident de juin 2013 à la nouvelle incapacité de travail en janvier 2015 pour dénier tout lien de causalité adéquate entre l’accident précité et les troubles psychiques qu’il présente, alors que la situation était complexe et que les lésions causées par l’accident paraissent avoir été sous-estimées, voire ignorées jusqu’à l’IRM de janvier 2015. Il prétend par ailleurs que les conséquences de son accident n’ont pas été prises en charge médicalement de manière adéquate dès le début et qu’elles se sont aggravées durant les 18 mois qui se sont écoulés entre celui-ci et la prise en charge médicale dans les règles de l’art, début 2015. En présence d’une prise en charge médicale déficiente et d’une durée anormalement longue du traitement médical, l’intimée aurait dû intervenir pour les conséquences psychiques découlant de l’accident. Concernant le calcul du taux d’invalidité, le recourant reprend les arguments invoqués dans son opposition du 25 septembre 2017, complétée le 3 novembre 2017, en tenant toutefois compte d’un revenu d’invalide de 28'287 fr. (56'574 fr. / 2) dès lors qu’il estime à 50% sa capacité de travail dans une activité adaptée. Comparé au revenu sans invalidité de 75'959 fr., il en résulte un taux d’invalidité de 62,76% (63%), ouvrant le droit à une rente d’invalidité. Le recourant soutient encore que l’intimée a agi de manière arbitraire et contraire au droit en refusant de surseoir à sa décision sur opposition jusqu’au résultat de l’expertise bi-disciplinaire ordonnée par l’OAI. Quant au taux de l’atteinte à l’intégrité, le recourant indique être toujours dans l’attente de l’avis du spécialiste consulté.</w:t>
      </w:r>
    </w:p>
    <w:p>
      <w:r>
        <w:t>- 13 - Par réponse du 7 mai 2018, l’intimée, par l’intermédiaire de son conseil nouvellement constitué, a maintenu sa position, en reprenant en substance les arguments invoqués dans sa décision sur opposition du</w:t>
      </w:r>
    </w:p>
    <w:p>
      <w:r>
        <w:rPr>
          <w:b/>
        </w:rPr>
        <w:t>E. 31</w:t>
      </w:r>
    </w:p>
    <w:p>
      <w:r>
        <w:t>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De manière générale, lorsque l’on se</w:t>
      </w:r>
    </w:p>
    <w:p>
      <w:r>
        <w:t>- 18 -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dd) On ajoutera qu’il est admissible de laisser la question de la causalité naturelle ouverte lorsque ce lien ne pourrait de toute façon pas être qualifié d’adéquat (ATF 135 V 465 consid. 5.1 ; TF 8C_685/2015 du 13 septembre 2016 consid. 4.2 ; 8C_434/2013 du 7 mai 2014 consid. 7.1).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 TF 8C_533/2013 du 28 avril 2014 consid. 3.2 ; 8C_596/2007 du 4 février 2008 consid. 3). Les rechutes et suites tardives se rattachent donc par définition à un événement accidentel. Corrélativement, elles ne peuvent faire naître une obligation de</w:t>
      </w:r>
    </w:p>
    <w:p>
      <w:r>
        <w:t>- 19 - l’assureur-accidents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 d/aa) L’assuré a droit au traitement médical approprié des lésions résultant de l’accident (art. 10 al. 1 LAA) et à une indemnité journalière s’il est totalement ou partiellement incapable de travailler à la suite d’un accident (art. 16 al. 1 LAA). bb)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w:t>
      </w:r>
    </w:p>
    <w:p>
      <w:r>
        <w:t>- 20 - 4.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5. En l’espèce, il est constant que l’état de santé de l’assuré s’est stabilisé, pour ce qui est des suites de l’accident, au plus tard au 15 février 2017. En effet, tant le Dr L.________ (cf. rapport d’examen final du 15</w:t>
      </w:r>
    </w:p>
    <w:p>
      <w:r>
        <w:t>- 21 - février 2017) que le DrJ.________ (cf. rapport du 30 juin 2017) parviennent à cette conclusion, si bien que l’intimée était fondée à cesser le versement des indemnités journalières et à examiner la question du droit à une rente d’invalidité. 6. Il s’agit à présent de déterminer la capacité de travail du recourant, ceci sur la base des rapports médicaux figurant au dossier. a) En l’occurrence, il n’est pas contesté que le recourant présente des atteintes à son épaule gauche d’origine accidentelle, lesquelles ont été prises en charge par l’intimée. b/aa) Le recourant considère en revanche, contrairement à l’intimée qui retient une capacité de travail entière, que sa capacité de travail est de 50% dans une activité adaptée. Il se réfère à cet égard au rapport médical du 30 juin 2017 du Dr J.________, dans lequel ce spécialiste explique qu’il retient une capacité de travail de 50% dans une activité adaptée car, en sus de la pathologie du membre supérieur gauche, il faut, selon lui, tenir compte non seulement du fait que la station debout prolongée, au-delà de 30 minutes, aggrave les douleurs de l’épaule gauche, mais également des limitations présentes au membre supérieur droit en lien avec la tendinopathie sévère du muscle supra-épineux ainsi que de la réaction dépressive de l’assuré. bb) Pour ce qui est de l’aggravation des douleurs à l’épaule gauche après trente minutes en station debout prolongée, le Dr L.________ a relevé, dans son appréciation médicale du 22 janvier 2018, que cette aggravation était purement liée au ressenti de celui-ci, autrement dit constituait un handicap subjectif chez l’assuré dont on ne trouvait aucune explication somatique malgré les investigations effectuées. Dès lors que ces douleurs alléguées n’étaient pas confirmées par des observations médiales concluantes, il n’y avait pas lieu de les prendre en compte dans l’évaluation de la capacité de travail de l’assuré. Le Dr L.________ apporte une explication convaincante qu’il y a lieu de suivre et qui rejoint l’appréciation des médecins de la Clinique K.________ (cf. rapport du 7</w:t>
      </w:r>
    </w:p>
    <w:p>
      <w:r>
        <w:t>- 22 - juillet 2016). Du reste, on ne voit pas en quoi une position debout prolongée peut avoir une quelconque influence sur une épaule, en l’occurrence l’épaule gauche de l’assuré. Par ailleurs, le recourant admet, avec le Dr J.________, que l’épaule gauche doit être considéré comme stabilisée sur le plan médical depuis le 15 février 2017. En outre, les limitations fonctionnelles décrites par la Clinique K.________ et reprises par le Dr L.________ tiennent précisément compte des atteintes de l’épaule gauche du recourant. Il n’y a donc pas lieu à cet égard de retenir des limitations fonctionnelles supplémentaires. cc) S’agissant de l’épaule droite, les douleurs la concernant ont été mentionnées pour la première fois dans le rapport d’examen du Dr L.________ du 24 septembre 2015 dans lequel il précisait que le patient avait tendance à faire beaucoup de choses avec la main droite en raison des douleurs à l’épaule gauche et que celui-ci commençait à souffrir de l’épaule droite. Dans son rapport du 15 février 2016, le Prof. B.________ relevait que les douleurs à l’épaule droite étaient apparues récemment. Dans son rapport d’examen final du 25 février 2017, le Dr L.________ a indiqué brièvement que les troubles constatés à l’épaule droite ne concernaient pas la CNA. Il a développé cette appréciation dans son rapport complémentaire du 22 janvier 2018 en expliquant que l’IRM de l’épaule droite réalisée le 8 mars 2016 avait montré une importante tendinopathie du sus-épineux avec une déchirure interstitielle quasiment transfixiante et une dégénérescence graisseuse de la moitié inférieure du corps sous-épineux et du corps du petit-rond, déduisant que les lésions mises en évidence lors de cet examen étaient de nature dégénérative et qu’elles étaient compatibles avec l’âge d’un ferrailleur quinquagénaire. Le Dr L.________ a ainsi considéré qu’il n’y avait pas de lien de causalité naturelle entre les atteintes à l’épaule droite et l’accident survenu le 26 juin 2013. Le Dr J.________ est parvenu à la même conclusion dans son rapport du 30 juin 2017, puisqu’il a mentionné qu’à son avis, aucune affection dont souffrait l’assuré n’était en lien de causalité directe avec l’accident. La CNA n’avait donc pas à prendre en charge les atteintes de l’épaule droite de l’assuré, faute de lien de causalité naturelle établi au degré de la vraisemblance prépondérante entre ces atteintes et l’accident.</w:t>
      </w:r>
    </w:p>
    <w:p>
      <w:r>
        <w:t>- 23 - dd/a) Concernant les troubles psychiques, ceux-ci ont été évoqués pour la première fois par la Dresse S.________ qui a retenu, dans son rapport de consilium psychiatrique du 21 juin 2016 établi à l’issue du deuxième séjour du recourant à la Clinique K.________, le diagnostic de trouble de l’adaptation avec réaction dépressive prolongée (F43.21), en précisant que la perspective d’un changement d’orientation professionnelle étant vécue de manière très déstabilisante pour celui-ci et que cela se traduisait par une symptomatologie anxio-dépressive légère, ainsi qu’une focalisation sur les douleurs ressenties. Elle a ainsi prescrit un traitement de Cymbalta pour une durée de six mois. En l’occurrence, il convient de déterminer s’il existe un lien de causalité adéquate entre les troubles psychiques présentés par le recourant et l’accident survenu le 26 juin 2016. b) La CNA a classé l’accident précité dans la catégorie des accidents de gravité moyenne, à la limite d’un accident de faible gravité, appréciation partagée par le recourant. Elle a donc procédé à l’examen des critères posés par la jurisprudence pour déterminer s’il existait un tel lien de causalité. c) S’agissant des circonstances concomitantes particulièrement dramatiques ou du caractère particulièrement impressionnant de l’accident, ce critère doit être examiné de manière objective, et non pas en fonction du ressenti subjectif de l’assuré, en particulier de son sentiment d’angoisse. Il faut souligner qu’un accident de gravité moyenne présente toujours un certain caractère impressionnant pour la personne qui en est victime, ce qui ne suffit pas à l’admission de la réalisation de ce critère (cf. concernant plus particulièrement ce critère : TF 8C_78/2013 du 19 décembre 2013 consid. 4.3.2 ; 8C_1020/2008 du 8 avril 2009 consid. 5.2 ; U 56/07 du 25 janvier 2008 consid. 6.1 ; RAMA 1999 n° U 335 p. 207). En l’espèce, à l’instar de la CNA, on ne saurait considérer ce critère comme</w:t>
      </w:r>
    </w:p>
    <w:p>
      <w:r>
        <w:t>- 24 - réalisé. Il n’y a en effet pas eu de mise en danger de la vie de l’assuré. Le diagnostic de contusion de l’avant-bras avec une teno-synovite réactionnelle qui a été posé juste après l’accident dénote une atteinte que l’on peut qualifier de banale. Par ailleurs, la taille imposante de la machine (dameuse) qui a entraîné le recourant dans sa chute ne saurait suffire à considérer que l’accident a eu un caractère particulièrement impressionnant. d) Concernant le critère de la gravité des lésions physiques, on observera qu’une contusion de l’avant-bras avec une teno-synovite ne peut être considérée comme une lésion grave ou particulière. En outre, comme l’a relevé l’intimée, les lésions physiques présentées par le recourant juste après l’accident ne sont pas propres, selon l’expérience, à entraîner des troubles psychiques.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On ne saurait à l’évidence considérer que le traitement ait été anormalement long ou que l’assuré ait été astreint à un traitement particulièrement lourd ou contraignant. En effet, celui-ci a consisté en des séances de physiothérapie juste après l’accident. Ensuite de la rechute en janvier 2015, le recourant a subi une intervention chirurgicale (acromioplastie et suture de la coiffe des rotateurs) puis a bénéficié de deux séjours à la Clinique K.________. Les mesures thérapeutiques ont consisté pour l’essentiel en des traitements de physiothérapie. Or, la prescription de traitements par manipulations même pendant une certaine</w:t>
      </w:r>
    </w:p>
    <w:p>
      <w:r>
        <w:t>- 25 - durée – de même que la prise de médicaments antalgiques – ne répond pas au critère d’une durée anormalement longue des soins médicaux (cf. TF 8C_98/2015 du 18 juin 2015 consid. 4.5.2 et les références citées). d) Il existe certes des douleurs physiques persistantes chez le recourant. Les éléments font cependant défaut pour les qualifier d’objectivement importantes. La Dresse S.________ relevait que le recourant présentait un trouble de l’adaptation avec réaction dépressive qui se traduisait notamment par une focalisation sur les douleurs ressenties. En particulier, les examens neurologiques et orthopédiques de l’épaule gauche du recourant n’ont mis en évidence aucune pathologie susceptible d’expliquer les douleurs ressenties par celui-ci, étant précisé que les douleurs à l’épaule droite ne concernaient pas la CNA. e) Pour ce qui est du critère des erreurs dans le traitement médical, le recourant soutient que, même s’il n’a pas interrompu son activité professionnelle de manière prolongée à la suite de l’accident, il n’a jamais cessé de souffrir durant les dix-huit mois qui ont suivi l’accident. Il considère que le traitement qui lui a été prodigué, soit des séances de physiothérapie, était insuffisant entre juin 2013 et janvier 2015, mois durant lequel une IRM a mis en évidence des lésions (déchirure transfixiante du sus-épineux et déchirure distale antérieure du sous- épineux) qui ont conduit à une intervention chirurgicale d’acromioplastie. En l’occurrence, à aucun moment, le recourant s’est plaint de ce que sa prise en charge n’était pas adéquate. On relèvera également qu’aucun médecin n’a émis l’hypothèse que le traitement médical prodigué au recourant n’était pas suffisant. On ne saurait dès lors considérer que le critère est réalisé. Cela étant, même à supposer que le traitement médical eût été entaché d’erreurs, ce qui reste à prouver, la réalisation de ce seul critère ne suffit de toute manière pas à retenir un lien de causalité adéquate. f) On ne saurait pas non plus retenir qu’il y a eu des difficultés apparues en cours de guérison et des complications importantes. En</w:t>
      </w:r>
    </w:p>
    <w:p>
      <w:r>
        <w:t>- 26 - tenant compte uniquement de l’atteinte de l’épaule gauche, force est de constater que la situation médicale concernant cette épaule a été considérée comme stabilisée le 25 février 2017. Si des complications sont apparues, c’est en raison notamment d’une comorbidité psychiatrique qui a pris de l’ampleur au fil des mois, ainsi que d’une atteinte à l’épaule droite, alors que l’évolution de l’atteinte à l’épaule gauche ensuite de la réparation de la coiffe des rotateurs s’est révélée objectivement bonne. g) Quant au degré et à la durée de l’incapacité de travail due aux lésions physiques, on relèvera qu’en l’espèce, le critère n’est pas non plus réalisé. En effet, la situation par rapport à l’épaule gauche du recourant a été considérée comme stabilisée dès le 25 février 2017, date à laquelle celui-ci était en mesure de reprendre une activité adaptée à ses limitations fonctionnelles. L’incapacité de travail du recourant s’est prolongée en raison de divers facteurs étrangers à l’atteinte de l’épaule gauche, notamment de l’atteinte à l’épaule droite laquelle n’est pas du ressort de la CNA et des troubles psychiques en lien avec les craintes de l’assuré par rapport à son avenir professionnel. Ainsi, on ne saurait retenir que l’incapacité de travail strictement en lien avec les lésions physiques de l’épaule gauche du recourant, consécutives à l’accident du 26 juin 2013, présente une durée anormale. h) En définitive, aucun des critères mentionnés n’est réalisé en l’espèce, si bien qu’il y a lieu de constater l’absence de lien de causalité adéquate entre les troubles psychiques présentés par le recourant et l’accident survenu en 2013. Par conséquent, d’un point de vue strictement médical, en l’absence d’autres limitations fonctionnelles que celles liées à l’épaule gauche, il convient de retenir que c’est à bon droit que l’intimée a considéré que le recourant disposait d’une capacité de travail entière dans une activité adaptée. . 7. Il y a encore lieu d’examiner le degré d’invalidité du recourant, fixé sur la base d’une pleine capacité de travail dans une activité adaptée à ses limitations fonctionnelles, plus particulièrement la détermination des revenus avec et sans invalidité.</w:t>
      </w:r>
    </w:p>
    <w:p>
      <w:r>
        <w:t>- 27 -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b/aa)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C'est pourquoi il se déduit en principe du salaire réalisé en dernier lieu par la personne assurée avant l'atteinte à la santé, en tenant compte de l'évolution des salaires (cf. ATF 134 V 322 consid. 4.1 ; cf. TF 9C_719/2015 du 3 juin 2016 consid. 6.2). bb) En l’espèce, au stade du recours, l’assuré n’a soulevé aucun grief en lien avec le revenu sans invalidité fixé à 75'959 francs. Il n’y a donc pas de raison de s’en écarter. c/aa) En l’absence d’un revenu effectivement réalisé – soit lorsque la personne assurée, après la survenance de l’atteinte à la santé, n’a pas repris d’activité assurée ou alors aucune activité normalement</w:t>
      </w:r>
    </w:p>
    <w:p>
      <w:r>
        <w:t>- 28 -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bb) En l’espèce, le Dr L.________ a considéré, après avoir examiné le recourant le 15 février 2017, que celui-ci devait éviter les charges moyennes, les bras en porte-à-faux et les mouvements en hauteur, rendant impossible l’exercice de son activité habituelle de ferrailleur mais conservant une capacité de travail entière dans une activité adaptée aux limitations fonctionnelles précitées. La CNA a ainsi retenu cinq postes de collaborateur de production en tant qu’ouvrier, ou dans le domaine du montage, câblage, ou comme soudeur Laser ou rectifieur/tourneur et d’ouvrier de scierie comme trieur, qu’elle a jugés pouvoir être occupés par le recourant. A cet égard, le recourant prétend qu’il faudrait retenir la moyenne des cent quarante-trois DPT listés, plutôt que des cinq DPT retenus par l’intimée pour déterminer le revenu avec invalidité. Or à l’examen des descriptifs des cinq postes précités, on constate qu’ils sont tout à fait compatibles avec les limitations fonctionnelles présentées par le recourant, si bien qu’il n’y a pas lieu d’en prendre d’autres en considération et que le montant retenu par l’intimée à titre de revenu mensuel moyen avec invalidité de 60'653 fr. peut être confirmé.</w:t>
      </w:r>
    </w:p>
    <w:p>
      <w:r>
        <w:t>- 29 - c) En définitive, la comparaison entre le revenu sans invalidité (75'959 fr.) et le revenu avec invalidité (60'563 fr.) opérée par l’intimée, aboutissant à une perte de gain de 20%, ne prête pas le flanc à la critique, de sorte que la décision litigieuse, accordant au recourant une rente d’invalidité de 20%, peut être confirmée au stade du recours. 8. Le recourant fait valoir que c’est à tort que la CNA a refusé de surseoir à sa décision jusqu’aux résultats de l’expertise bi-disciplinaire mise en œuvre dans le cadre de la demande de prestations qu’il a déposée auprès de l’OAI. Selon la jurisprudence relative au principe d'uniformité de la notion d'invalidité dans l'assurance sociale, l'évaluation de l'invalidité par les organes de l'assurance-invalidité n'a pas de force contraignante pour l'assureur-accidents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Il est donc admissible d'évaluer l'invalidité du recourant en matière d’assurance-accidents indépendamment de l’appréciation émise en matière d'assurance-invalidité. La CNA pouvait ainsi rendre une décision à cet égard sans attendre les résultats de l’expertise bi- disciplinaire mis en œuvre dans le cadre de la demande AI. 9. a) Compte tenu de ce qui précède, le recours doit être rejeté et la décision sur opposition du 31 janvier 2018 confirmée. b) La procédure étant gratuite (art. 61 let. a LPGA), il n’y a pas lieu de percevoir des frais judiciaires. Par ailleurs, le recourant n’obtenant pas gain de cause, il n’a pas droit à des dépens (art. 61 let. g LPGA).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