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ZA17.053776 vom 21. Juni 2022</w:t>
      </w:r>
    </w:p>
    <w:p>
      <w:r>
        <w:t>VD Tribunal cantonal, 2022-06-21, FR</w:t>
      </w:r>
    </w:p>
    <w:p>
      <w:r>
        <w:rPr>
          <w:b/>
        </w:rPr>
        <w:t xml:space="preserve">Quelle: </w:t>
      </w:r>
      <w:r>
        <w:t>https://mcp.opencaselaw.ch/entscheid/vd_gerichte_ZA17.053776</w:t>
      </w:r>
    </w:p>
    <w:p>
      <w:r>
        <w:t>FR: VD_GERICHTE ZA17.053776 du 21 juin 2022</w:t>
      </w:r>
    </w:p>
    <w:p>
      <w:r>
        <w:t>IT: VD_GERICHTE ZA17.053776 del 21 giugno 2022</w:t>
      </w:r>
    </w:p>
    <w:p>
      <w:pPr>
        <w:pStyle w:val="Heading2"/>
      </w:pPr>
      <w:r>
        <w:t>Erwägungen</w:t>
      </w:r>
    </w:p>
    <w:p>
      <w:r>
        <w:rPr>
          <w:b/>
        </w:rPr>
        <w:t>E. 8</w:t>
      </w:r>
    </w:p>
    <w:p>
      <w:r>
        <w:t>a) En l’espèce, le dossier est complet et permet à la Cour de céans de statuer en pleine connaissance de cause. Il n’y a dès lors pas lieu de donner suite à la mesure d'instruction requise par la recourante, à savoir son audition. Cette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w:t>
      </w:r>
    </w:p>
    <w:p>
      <w:r>
        <w:t>- 25 - b) S'agissant de la tenue de débats publics, il est relevé que, dans le cas où il est saisi d’une telle demande, le juge doit en principe y donner suite. Il peut cependant s’en abstenir lorsque la demande est abusive, lorsqu’il apparaît clairement que le recours est infondé, irrecevable ou, au contraire, manifestement bien fondé, ou encore lorsque l’objet du litige porte sur des questions hautement techniques (ATF 136 I 279 consid. 1 ; JEAN MÉTRAL, in DUPONT/MOSER-SZELESS [édit.], Loi sur la partie générale des assurances sociales, Commentaire romand, Bâle 2018, n. 16 ad art. 61 LPGA). Au vu du sort du recours, il peut ainsi être renoncé à la mise en œuvre de tels débats, outre que la demande n’est en l’occurrence pas formulée de manière claire et indiscutable, vise la comparution de la recourante et son interrogation personnelle, ce qui ne suffit pas pour fonder l'obligation d'organiser des débats publics au sens de l'art. 6 CEDH (TF 9C_335/2021 du 9 février 2022 consid. 3.2).</w:t>
      </w:r>
    </w:p>
    <w:p>
      <w:r>
        <w:rPr>
          <w:b/>
        </w:rPr>
        <w:t>E. 9</w:t>
      </w:r>
    </w:p>
    <w:p>
      <w:r>
        <w:t>a) Vu ce qui précède, le recours doit être admis, la décision sur opposition litigieuse étant annulée et la cause renvoyée à l’intimée pour complément d’instruction dans le sens des considérants et nouvelle décision. b) Il n’y a pas lieu de percevoir de frais judiciaires (art. 61 let. fbis LPGA). c) Obtenant gain de cause avec l’assistance d’un avocat, la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