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ZA16.042620 vom 23. Mai 2017</w:t>
      </w:r>
    </w:p>
    <w:p>
      <w:r>
        <w:t>VD Tribunal cantonal, 2017-05-23, FR</w:t>
      </w:r>
    </w:p>
    <w:p>
      <w:r>
        <w:rPr>
          <w:b/>
        </w:rPr>
        <w:t xml:space="preserve">Quelle: </w:t>
      </w:r>
      <w:r>
        <w:t>https://mcp.opencaselaw.ch/entscheid/vd_gerichte_ZA16.042620</w:t>
      </w:r>
    </w:p>
    <w:p>
      <w:r>
        <w:t>FR: VD_GERICHTE ZA16.042620 du 23 mai 2017</w:t>
      </w:r>
    </w:p>
    <w:p>
      <w:r>
        <w:t>IT: VD_GERICHTE ZA16.042620 del 23 maggio 2017</w:t>
      </w:r>
    </w:p>
    <w:p>
      <w:pPr>
        <w:pStyle w:val="Heading2"/>
      </w:pPr>
      <w:r>
        <w:t>Erwägungen</w:t>
      </w:r>
    </w:p>
    <w:p>
      <w:r>
        <w:rPr>
          <w:b/>
        </w:rPr>
        <w:t>E. 28</w:t>
      </w:r>
    </w:p>
    <w:p>
      <w:r>
        <w:t>janvier 2012 et du mécanisme même de cet incident, l’existence d’un rapport de causalité entre cet événement et les troubles d'obstruction nasale mentionnés pour la première fois en février 2013 ne peut pas être qualifiée de vraisemblable. Par conséquent, c’est à juste titre que la CNA a</w:t>
      </w:r>
    </w:p>
    <w:p>
      <w:r>
        <w:t>- 18 - refusé de prendre en charge une opération de septo-rhinoplastie à visée fonctionnelle fondée sur cet accident. 6.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alors superflu d'administrer d'autres preuves (appréciation anticipée des preuves ; ATF 130 Il 425 consid. 2.1 ; 122 lI 464 consid. 4a ; 122 III 219 consid. 3c ; 120 lb 224 consid. 2b). En l'occurrence, le dossier est complet du point de vue médical et permet à la Cour de céans de statuer, de sorte qu'il n'y a pas lieu d'ordonner la mise en œuvre d'une expertise judiciaire, telle que requise par le recourant. 7. a) Il résulte de ce qui précède que le recours, mal fondé, doit être rejeté et la décision attaquée confirmée. b) La procédure étant gratuite (art. 61 let. a LPGA), il n'y a pas lieu de percevoir de frais judiciaires. Le recourant, qui succombe, n'a pas droit à des dépens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