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ZA16.024823 vom 13. November 2017</w:t>
      </w:r>
    </w:p>
    <w:p>
      <w:r>
        <w:t>VD Tribunal cantonal, 2017-11-13, FR</w:t>
      </w:r>
    </w:p>
    <w:p>
      <w:r>
        <w:rPr>
          <w:b/>
        </w:rPr>
        <w:t xml:space="preserve">Quelle: </w:t>
      </w:r>
      <w:r>
        <w:t>https://mcp.opencaselaw.ch/entscheid/vd_gerichte_ZA16.024823</w:t>
      </w:r>
    </w:p>
    <w:p>
      <w:r>
        <w:t>FR: VD_GERICHTE ZA16.024823 du 13 novembre 2017</w:t>
      </w:r>
    </w:p>
    <w:p>
      <w:r>
        <w:t>IT: VD_GERICHTE ZA16.024823 del 13 novembre 2017</w:t>
      </w:r>
    </w:p>
    <w:p>
      <w:pPr>
        <w:pStyle w:val="Heading2"/>
      </w:pPr>
      <w:r>
        <w:t>Erwägungen</w:t>
      </w:r>
    </w:p>
    <w:p>
      <w:r>
        <w:rPr>
          <w:b/>
        </w:rPr>
        <w:t>E. 1</w:t>
      </w:r>
    </w:p>
    <w:p>
      <w:r>
        <w:t>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LPGA). Le recours doit être adressé au tribunal des assurances du canton de domicile de l’assuré dans un délai de trente jours suivant la notification de la décision querellée (art. 57, 58 et 60 al. 1 LPGA). En l’espèce, le recours a été interjeté en temps utile et satisfait aux autres conditions formelles de recevabilité (art. 61 let. b LPGA notamment), de sorte qu’il y a lieu d’entrer en matière sur le fond. b)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(cf. art. 93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- 9 - des liens étroits avec la question litigieuse (ATF 131 V 164 ; 125 V 413 consid. 2c ; 110 V 48 consid. 4a ; RCC 1985 p. 53). b) Le litige porte sur le droit du recourant aux prestations d'assurance au-delà du 22 février 2016, singulièrement sur l'existence d'un rapport de causalité entre l'accident et les troubles allégués au niveau de la jambe droite et du bas du dos.</w:t>
      </w:r>
    </w:p>
    <w:p>
      <w:r>
        <w:rPr>
          <w:b/>
        </w:rPr>
        <w:t>E. 3</w:t>
      </w:r>
    </w:p>
    <w:p>
      <w:r>
        <w:t>a) Aux termes de l’art. 6 al. 1 LAA, sauf disposition contraire de la loi,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w:t>
      </w:r>
    </w:p>
    <w:p>
      <w:r>
        <w:t>- 10 - fondées sur l’accident assuré doit être nié (ATF 129 V 177 consid. 3.1 ; 129 V 402 consid. 4.3.1 ; 119 V 335 consid. 1 ; 118 V 286 consid. 1b et les références citées).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 survenance de l’accident (statu quo sine ; cf. TF 8C_414/2011 du 2 avril 2012 consid. 3.2 et les références citées ; 8C_726/2008 du 14 mai 2009 consid. 2.3 et les références citées). Le seul fait que des symptômes douloureux ne se sont manifestés qu’après la survenance d’un accident ne suffit pas à établir un rapport de causalité naturelle avec cet accident (raisonnement post hoc ergo propter hoc ; cf. ATF 119 V 335 consid. 2b/bb ; TF 8C_42/2009 du 1er octobre 2009 consid. 2.2 ; 8C_6/2009 du 30 juillet 2009 consid. 3). Il convient en principe d’en rechercher l’étiologie et de vérifier, sur cette base, l’existence du rapport de causalité avec l’événement assuré (TF 8C_262/2008 du 11 février 2009 consid. 2.2).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(TF 8C_463/2009 du 23 novembre 2009 consid. 3). Est seul décisif le point de savoir si les causes accidentelles d’une atteinte à la santé ne jouent plus de rôle et doivent ainsi être considérées comme ayant disparu (TF U 172/06 du 10 mai 2007 consid. 6.2 et les références citées ; U 307/05 du 8 janvier 2007 consid. 4 ; TFA U 222/04 du 30 novembre 2004 consid. 1.3). c) Le droit à des prestations de l’assurance-accidents suppose en outre l’existence d’un lien de causalité adéquate entre l’accident et l’atteinte à la santé. La causalité est adéquate si, d’après le cours</w:t>
      </w:r>
    </w:p>
    <w:p>
      <w:r>
        <w:t>- 11 - ordinaire des choses et l’expérience de la vie, le fait considéré était propre à entraîner un effet du genre de celui qui s’est produit, la survenance de ce résultat paraissant de façon générale favorisée par une telle circonstance (ATF 129 V 177 consid. 3.2 ; 129 V 402 consid. 2.2 ; 125 V 456 consid. 5a et les références citées ; TF 8C_710/2008 du 28 avril 2009 consid. 2). L’existence d’un rapport de causalité adéquate est une question de droit ; elle doit être appréciée sous l’angle juridique et tranchée par l’administration ou le juge, non par des experts médicaux (ATF 107 V 173 consid. 4b ; TF U 493/06 du 5 novembre 2007 consid. 3.1). aa) Dans une large majorité des situations l’existence d’un lien de causalité entre l’atteinte à la santé et l’accident ne pose pas de difficultés. C’est le cas pour la plupart des atteintes à la santé physique (TF 8C_726/2008 du 14 mai 2009 consid. 2.1 et les références citées). La situation est différente en cas d’atteinte psychique (GHISLAINE FRÉSARD- FELLAY/BETTINA KAHIL-WOLFF/STÉPHANIE PERRENOUD, Droit suisse de la sécurité sociale, Volume II, 1ère édition, Berne 2015, p. 379 n° 160). En cas d’atteinte à la santé psychique, la jurisprudence a dégagé des critères objectifs qui permettent de juger du caractère adéquat du lien de causalité entre un accident et de tels troubles développés ensuite par la victime. Elle a tout d'abord classé les accidents en trois catégories, en fonction de leur déroulement : les accidents insignifiants ou de peu de gravité,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133 consid. 6c/aa ; 115 V 403 consid. 5c/aa ; TF 8C_175/2010 du 14 février 2011 consid. 4.2). Le Tribunal fédéral a encore précisé que ce qui est déterminant à cet égard, ce sont les forces générées par l’accident et non pas les conséquences qui en résultent. La gravité des lésions subies – qui constitue l’un des critères objectifs définis pas la jurisprudence pour juger du caractère adéquat du lien de causalité – ne doit être prise en considération à ce stade de l’examen que dans la</w:t>
      </w:r>
    </w:p>
    <w:p>
      <w:r>
        <w:t>- 12 - mesure où elle donne une indication sur les forces en jeu lors de l’accident (TF 8C_175/2010 du 14 février 2011 consid. 4.2 ; 8C_77/2009 du 4 juin 2009 consid. 4.1.1 et les références citées). bb) Dans le cas d'un accident insignifiant ou de peu de gravité, l'existence d'un lien de causalité adéquate entre l'accident et les troubles psychiques doit, en règle ordinaire, être d'emblée niée. Dans les cas d'un accident grave, l'existence d'une relation adéquate doit en règle générale être admise, sans même qu'il soit nécessaire de recourir à une expertise psychiatrique. En présence d'un accident de gravité moyenne, il faut prendre en considération les sept critères exhaustifs suivants, au regard des seuls aspects physiques, à l’exclusion des aspects psychiques de l’état de santé (ATF 129 V 402 consid. 4.1.1 ; TF 8C_1007/2012 du 11 décembre 2013 consid. 3 ; 8C_312/2007 du 5 juin 2008 consid. 3.2)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qui ne saurait être examinée uniquement en fonction de la durée dudit traitement, mais eu égard à l’existence de traitements continus spécifiques et lourds ; - les douleurs physiques persistantes, qui doivent être importantes, sans interruption et crédibles au regard de l’atteinte qu’elles occasionnent sur la vie de tous les jours ; - les erreurs dans le traitement médical entraînant une aggravation notable des séquelles de l'accident ;</w:t>
      </w:r>
    </w:p>
    <w:p>
      <w:r>
        <w:t>- 13 - - les difficultés apparues en cours de guérison et les complications importantes ; - le degré et la durée de l'incapacité de travail due aux lésions physiques. Il n'est pas nécessaire que soient réunis dans chaque cas tous ces critères.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129 V 402 consid. 4.4.1 ; 115 V 133 consid. 6c/bb ; TF 8C_1007/2012 du 11 décembre 2013 consid. 3). Inversement, en présence d’un accident se situant à la limite du peu de gravité, les circonstances à prendre en considération doivent se cumuler ou revêtir une intensité particulière pour que le caractère adéquat puisse être admis. Dans le cas d’un accident de gravité moyenne (au sens strict, soit qui ne se trouve pas à la limite de la catégorie des accidents graves ou de peu de gravité), le Tribunal fédéral a retenu que trois critères au moins doivent être réalisés sans intensité particulière ou un critère de manière particulièrement marquée pour pouvoir admettre le lien de causalité adéquate (ATF 115 V 133 consid. 6c/aa ; 115 V 403 consid. 5c/aa ; TF 8C_464/2014 du 17 juillet 2015 consid. 5.2 ; 8C_98/2015 du 18 juin 2015 consid. 4.1 ; 8C_897/2009 du 29 janvier 2009 consid. 4.1 et 4.5).</w:t>
      </w:r>
    </w:p>
    <w:p>
      <w:r>
        <w:rPr>
          <w:b/>
        </w:rPr>
        <w:t>E. 3.3</w:t>
      </w:r>
    </w:p>
    <w:p>
      <w:r>
        <w:t>; U 179/03 du 7 juillet 2004 consid. 4.4.2 ; RAMA 2000 n° U 363 du 9 septembre 1999 p. 46 consid. 3a). Une telle aggravation post-traumatique (sans lésion structurelle associée) d’un état dégénératif antérieur de la colonne vertébrale auparavant asymptomatique cesse de produire ses effets en règle générale après six à neuf mois, voire au maximum après une année. Le statu quo sine est même déjà atteint après trois à quatre mois pour des lombalgies post-traumatiques, une aggravation dans ce domaine, qui permettrait d’aller au-delà de cette période, devant être établie radiologiquement et se distinguer de l’évolution normale due à l’âge (TF 8C_1029/2012 du 22 mai 2013 consid. 4.2.1 ; 8C_562/2010 du 3 août 2011 consid. 5.1 et les références citées). Quant à l’argument du recourant selon lequel la vitesse du véhicule qui l’a heurté serait propre à légitimer les troubles qu’il allègue encore subir, il ne peut être retenu : c’est en effet les lésions causées dans le cadre d’un accident à la personne assurée qui sont déterminantes pour établir l’étendue de la prise en charge, et non une vitesse prise isolément. Certes le mécanisme de l’accident peut jouer un rôle. En l’espèce toutefois, aucune pièce au dossier ne vient contredire le fait que les atteintes ont consisté en des contusions, qui ont guéri sans séquelle organique objectivable (cf. rapport du 26 avril 2016 du Dr N.________). A cela s’ajoute, ainsi qu’on le verra (cf. let. b ci-dessous), que l’accident n’était pas de nature à générer des troubles psychiatriques.</w:t>
      </w:r>
    </w:p>
    <w:p>
      <w:r>
        <w:t>- 19 - L’argumentation du recourant repose pour le surplus sur le principe « post hoc, ergo propter hoc », dans la mesure où il invoque n’avoir jamais souffert de maladie l’empêchant d’exercer son activité professionnelle avant l’événement du 30 mars 2015. Or le seul fait que des symptômes douloureux ne se sont manifestés qu’après la survenance d’un accident ne suffit pas à établir un rapport de causalité naturelle avec cet accident (cf. consid. 3b supra). Le recourant reproche ensuite à l’intimée que son médecin- conseil ne l’ait pas examiné. Toutefois, l’absence d’examen clinique ne remet pas en cause la valeur probante d’un rapport médical. Un rapport établi sur la base du dossier a pleine valeur probante si celui-ci restitue une image complète de l’anamnèse du déroulement des faits et du status en l’état, et que ces données sont incontestées. Les rapports médicaux doivent être exempts de lacunes afin de permettre au médecin de se faire une image complète de la situation (TF 8C_826/2008 du 2 avril 2009 consid. 5.2 ; RAMA 1993 p. 95 consid. 5). Dans le cas d’espèce, les pièces médicales au dossier étant claires et dénuées de contradiction, l’intimée pouvait donc ne pas faire examiner le recourant par son médecin-conseil, étant rappelé que l’administration dispose d’une grande liberté d’appréciation quant aux mesures d’instruction qu’il convient de mettre en œuvre. Partant, c’est à juste titre que l’intimée s’est fondée sur l’avis de son médecin d’arrondissement pour retenir un statu quo sine à huit mois de l’événement du 30 mars 2015. b) Il est apparu dès le début de l’instruction du cas du recourant que ce dernier présentait des troubles psychiatriques (cf. rapport du Dr D.________ du 15 juillet 2015 qui en faisait déjà état comme circonstances particulières ayant influencé l’évolution du traitement). La Dresse Z.________ a diagnostiqué un état de stress post-traumatique dans son rapport du 19 août 2015 et a précisé à cet égard que la situation s’était stabilisée, de sorte qu’elle mettait un terme au suivi avec l’accord</w:t>
      </w:r>
    </w:p>
    <w:p>
      <w:r>
        <w:t>- 20 - du recourant. Celui-ci ne soutient d’ailleurs pas présenter encore une atteinte au niveau psychiatrique. On rappellera par soucis d’exhaustivité qu’en présence de troubles psychiques consécutifs à un accident, la jurisprudence a dégagé des critères objectifs qui permettent de juger du caractère adéquat du lien de causalité (cf. consid. 3c/aa supra). En l’espèce, on ignore à quelle vitesse roulait l'automobiliste qui a heurté le recourant. Il n'en demeure pas moins que les éléments recueillis par la police permettent de retenir que la vitesse sur les lieux de l’accident était limitée à 20 km/h, que le chauffeur a déclaré rouler à 10 km/h lorsqu’il a percuté le recourant et que ce dernier est tombé au sol. Il a subi des blessures au niveau du bassin, des fesses côté droit et au bas du dos. Si l'on se réfère à la casuistique des accidents concernant des personnes renversées à un passage piétons (cf. TF 8C_622/2015 du 25 août 2016 consid. 5.2), les cas classés dans la catégorie des accidents de gravité moyenne ont en commun le fait que la collision s'est produite à une vitesse plutôt modérée (cf. TF 8C_236/2016 du 11 août 2016 ; 8C_816/2012 du 4 septembre 2013). En revanche, l'accident subi par une assurée, fauchée par une voiture qui n'a pratiquement pas freiné et projetée en l'air à près de 15 mètres, a été rangé à la limite supérieure des accidents de gravité moyenne (TF U 214/04 du 15 mars 2005). Dans le cas d’espèce, tenant compte de la jurisprudence précitée, des indications contenues dans le rapport de police et des lésions subies – qui consistent en de simples contusions sans lésion structurelle – on peut classer l’événement du 30 mars 2015 dans la catégorie des accidents de gravité moyenne au sens strict. Ainsi, trois critères au moins doivent être réalisés sans intensité particulière ou un critère de manière particulièrement marquée pour pouvoir admettre un lien de causalité adéquate (cf. consid. 3c/bb supra).</w:t>
      </w:r>
    </w:p>
    <w:p>
      <w:r>
        <w:t>- 21 - A cet égard, il y a lieu de constater que les circonstances de l’accident dont le recourant a été victime, appréciées objectivement, ne sont ni dramatiques, ni particulièrement impressionnantes, étant rappelé que selon la jurisprudence, la survenance d'un accident de gravité moyenne présente toujours un certain caractère impressionnant pour la personne qui en est victime, ce qui ne suffit pas en soi à conduire à l'admission de ce critère (TF 8C_657/2013 du 3 juillet 2014 consid. 5.3). En l’espèce, le recourant a été heurté par une voiture le faisant tomber au sol. Il aura certainement été surpris, voire choqué, par l’événement. Néanmoins, il n’a subi aucune lésion osseuse et les pièces au dossier ne rendent pas compte d’une perte de connaissance. A aucun moment, il n’aura pu craindre pour sa vie. Le recourant a bénéficié d’un traitement essentiellement antalgique et anti-inflammatoire, accompagné de séances de physiothérapie, sans qu’il soit allégué que ce traitement aurait provoqué des effets secondaires particulièrement lourds à supporter. Aucune erreur dans le traitement médical, ni difficultés en cours de guérison, ni complications importantes n’ont été observées. N’entrerait donc en considération que le critère des douleurs physiques persistantes, qui, à lui seul, ne suffit pas, au regard de la nature et de l’intensité de ces dernières, pour retenir un lien de causalité adéquate entre l’atteinte psychique – pour autant qu’il y en ait encore une – et l’accident du 30 mars 2015. Les critères développés par la jurisprudence pour admettre un lien de causalité adéquate ne sont ainsi pas réalisés dans le cas d’espèce, de sorte que c’est à bon droit que l’intimée a nié le lien de causalité adéquate. 6. 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w:t>
      </w:r>
    </w:p>
    <w:p>
      <w:r>
        <w:t>- 22 - de rechercher d’autres preuves (appréciation anticipée des preuves ; ATF 131 I 153 consid. 3 ; 125 I 127 consid. 6c/cc). Une telle manière de procéder ne viole pas en tant que telle, les garanties de procédure (ATF 130 II 425 consid. 2.1 ; 122 II 464 consid. 4a ; 119 V 335 consid. 3c ; TF 9C_382/2008 du 22 juillet 2008 consid. 3 et les références citées). En l’occurrence, la requête du recourant tendant à la mise en œuvre d’une contre-expertise doit être rejetée, les éléments au dossier étant clairs, dénués de contradiction et permettant à la Cour de céans de statuer en pleine connaissance de cause. 7. a) Il résulte de ce qui précède que le recours, mal fondé, doit être rejeté et la décision litigieuse confirmée. b) La procédure étant gratuite (art. 61 let. a LPGA), il n’est pas perçu de frais de justice. Il n’y a pas lieu d’allouer de dépens, ni au recourant qui succombe et n’est plus assisté (61 let. g LPGA et art. 55 al. 1 LPA-VD), ni à l’intimée qui n’y a pas droit comme assureur social (cf. ATF 128 V 323).</w:t>
      </w:r>
    </w:p>
    <w:p>
      <w:r>
        <w:rPr>
          <w:b/>
        </w:rPr>
        <w:t>E. 4</w:t>
      </w:r>
    </w:p>
    <w:p>
      <w:r>
        <w:t>a) Pour pouvoir se prononcer sur le droit à des prestations,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w:t>
      </w:r>
    </w:p>
    <w:p>
      <w:r>
        <w:t>- 14 - une base importante pour apprécier la question de savoir quelle activité peut encore être raisonnablement exigible de la part de la personne assurée (ATF 125 V 256 consid. 4 ; 115 V 133 consid. 2 ; 114 V 310 consid. 3c ; 105 V 156 consid. 1 ; TFA I 274/05 du 21 mars 2006 consid. 1.2 ; TF I 562/06 du 25 juillet 2007 consid. 2.1).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9C_1023/2008 du 30 juin 2009 consid. 2.1.1). En ce qui concerne les rapports des médecins des assureurs, ceux-ci peuvent également se voir reconnaître une valeur probante aussi longtemps qu’ils aboutissent à des résultats convaincants, que leurs contradictions soient bien motivées, que ces avis ne contiennent pas de contradictions et qu’aucun indice concret ne permette de remettre en cause leur bien-fondé (ATF 125 V 351 consid. 3b/ee et les références citées ; TF 8C_862/2008 du 19 août 2009 consid. 4.2 ; 8C_565/2008 du 27 janvier 2009 consid. 3.3.2).</w:t>
      </w:r>
    </w:p>
    <w:p>
      <w:r>
        <w:t>- 15 - En matière d’assurance-accidents plus particulièrement, le Tribunal fédéral a jugé qu’une valeur probante devait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 fondé (ATF 125 V 351 consid. 3b/bb et les références citées ; TF 8C_862/2008 du 19 août 2009, consid. 4.2 ; TF 8C_565/2008 du 27 janvier 2009, consid. 3.3.2.). b)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Conformément au principe inquisitoire régissant la procédure dans le domaine des assurances sociales, il appartient en premier chef à l'administration de déterminer, en fonction de l'état de fait à élucider, quelles sont les mesures d'instruction qu'il convient de mettre en œuvre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(cf. TF U 316/06 du</w:t>
      </w:r>
    </w:p>
    <w:p>
      <w:r>
        <w:rPr>
          <w:b/>
        </w:rPr>
        <w:t>E. 6</w:t>
      </w:r>
    </w:p>
    <w:p>
      <w:r>
        <w:t>juillet 2007 consid. 3.1.1). Le devoir d’instruction s’étend jusqu’à ce que les faits nécessaires à l’examen des prétentions en cause soient suffisamment élucidés (TF 8C_364/2007 du 19 novembre 2007 consid. 3.2).</w:t>
      </w:r>
    </w:p>
    <w:p>
      <w:r>
        <w:t>- 16 - 5. En l’espèce, le recourant soutient qu’il présente encore des atteintes en lien avec l’accident du 30 mars 2015, arguant du fait qu’avant ledit événement accidentel, il ne présentait pas les troubles dont il souffre actuellement. a) Sur le plan somatique, le rapport du scanner du bassin du 2 avril 2015 a démontré qu’il n’existait pas d’anomalie au niveau du bassin, ni de fracture. L’IRM lombaire du 10 avril 2015 a en particulier permis d’exclure toute forme d’atteinte au niveau du bassin. Seule une déshydratation des disques L5-S1, sans discopathie avec image de rupture de l’anneau fibreux postérieur médian, avec discrète réaction inflammatoire du voisinage, sans contrainte radiculaire ou médullaire, a été mise en évidence. Quant au rapport d’IRM lombaire et du bassin du 29 décembre 2015, il présente des conclusions assez largement superposables. Il est ainsi fait état d’une discopathie L5-S1 avec petite protrusion médiane et déchirure de l’anneau fibreux, et d’une légère contrainte méningée mais sans signe de contrainte radiculaire sur l’ensemble des niveaux examinés. Comme l’a relevé le Dr N.________ de la CNA sans être contredit, il s’agit là de troubles dégénératifs de l’espace L5/S1 sous la forme d’un desséchement du disque intervertébral associé à une rupture maladive et dégénérative de l’anneau fibreux, sans aucune contrainte nerveuse, associée à une scoliose lombaire. Le Dr N.________ a au demeurant exposé de façon claire et détaillée les raisons le conduisant à exclure, dans le cas d’espèce, que l’atteinte du disque L5-S1 puisse être reconnue comme secondaire à un accident. En effet, il a relevé que pour qu’une atteinte intervertébrale puisse être reconnue comme étant post- traumatique, il faut notamment que le mécanisme accidentel survienne à haute énergie (saut d’une hauteur considérable ou collision entre véhicules à très haute vitesse) et que toute atteinte rachidienne dégénérative antérieure à l’événement puisse être exclue. Il a en</w:t>
      </w:r>
    </w:p>
    <w:p>
      <w:r>
        <w:t>- 17 - revanche admis que l’événement du 30 mars 2015 a pu décompenser l’état maladif rachidien préexistant de manière passagère. Il n’est pas contesté que le Dr N.________ a établi son appréciation médicale sur la base des pièces au dossier. Il s’est notamment fondé sur les rapports de scanner du 2 avril 2015 et d’IRM des</w:t>
      </w:r>
    </w:p>
    <w:p>
      <w:r>
        <w:rPr>
          <w:b/>
        </w:rPr>
        <w:t>E. 10</w:t>
      </w:r>
    </w:p>
    <w:p>
      <w:r>
        <w:t>avril et 29 décembre 2015. Il a tenu compte de l’ensemble des éléments au dossier portés à sa connaissance, notamment des plaintes signalées par le recourant. Enfin, son appréciation ne contient aucune contradiction. L’évaluation du Dr N.________ satisfait dès lors aux réquisits jurisprudentiels permettant de lui reconnaître une pleine valeur probante. De plus, selon l’expérience médicale, pratiquement toutes les hernies discales s’insèrent dans un contexte d’altérations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(TF 8C_32/2014 du 22 décembre 2014 consid. 2.3 ; 8C_373/2013 du 11 mars 2014 consid.</w:t>
      </w:r>
    </w:p>
    <w:p>
      <w:r>
        <w:rPr>
          <w:b/>
        </w:rPr>
        <w:t>E. 13</w:t>
      </w:r>
    </w:p>
    <w:p>
      <w:r>
        <w:t>juin 2005 consid. 3.1). Une aggravation significative et donc durable d’une affection dégénérative préexistante de la colonne vertébrale par suite d’un accident est prouvée seulement lorsque la radioscopie met en évidence un tassement subit des vertèbres, ainsi que l’apparition ou l’agrandissement de lésions après un traumatisme (TFA U 282/06 du 4 juin 2007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