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ZA16.004322 vom 12. Oktober 2017</w:t>
      </w:r>
    </w:p>
    <w:p>
      <w:r>
        <w:t>VD Tribunal cantonal, 2017-10-12, FR</w:t>
      </w:r>
    </w:p>
    <w:p>
      <w:r>
        <w:rPr>
          <w:b/>
        </w:rPr>
        <w:t xml:space="preserve">Quelle: </w:t>
      </w:r>
      <w:r>
        <w:t>https://mcp.opencaselaw.ch/entscheid/vd_gerichte_ZA16.004322</w:t>
      </w:r>
    </w:p>
    <w:p>
      <w:r>
        <w:t>FR: VD_GERICHTE ZA16.004322 du 12 octobre 2017</w:t>
      </w:r>
    </w:p>
    <w:p>
      <w:r>
        <w:t>IT: VD_GERICHTE ZA16.004322 del 12 ottobre 2017</w:t>
      </w:r>
    </w:p>
    <w:p>
      <w:pPr>
        <w:pStyle w:val="Heading2"/>
      </w:pPr>
      <w:r>
        <w:t>Volltext</w:t>
      </w:r>
    </w:p>
    <w:p>
      <w:r>
        <w:t>TRIBUNAL CANTONAL AA 8/16 - 135/2017 ZA16.004322 CO UR DE S ASSURANCES S OCIALES _____________________________________________ Arrêt du 12 octobre 2017 __________________ Composition : Mme THALMANN, présidente Mme Di Ferro Demierre, juge, et M. Gerber, assesseur Greffière : Mme Huser ***** Cause pendante entre : R.________, à [...], recourant, représenté par Me Philippe Vogel, avocat à Lausanne, et O.________SA, à [...], intimée, représentée par Me Didier Elsig, avocat à Lausanne. _______________ Art. 6 al. 2 et 19 LAA ; 9 al. 2 OLAA 402</w:t>
      </w:r>
    </w:p>
    <w:p>
      <w:r>
        <w:t>- 2 - E n f a i t : A. a) R.________ (ci-après: l'assuré ou le recourant), né en 1955, travaille en qualité de kinésiologue-massothérapeute indépendant. A ce titre, il s'est assuré facultativement selon la LAA (loi fédérale sur l'assurance-accidents du 20 mars 1981, RS 832.20) auprès d'O.________SA (ci-après: O.________SA ou l'intimée). Par déclaration de sinistre du 18 août 2010, l'assuré a annoncé avoir été renversé, le 17 août 2010, par une voiture sortant d'une place de parc. Le conducteur responsable a été condamné par le préfet à une amende en date du 8 novembre 2010. Dans un certificat médical initial du 16 septembre 2010, le Dr L.________, médecin assistant au Service de chirurgie viscérale du Centre hospitalier J.________ (ci-après : Centre hospitalier J.________), a rapporté que l'assuré s'était fait écraser la jambe et le bras par la voiture. Il a fait état de dermabrasions multiples et d'une fracture du radius droit impliquant la pose d'un plâtre avec traitement antalgique. Ce médecin mentionnait une incapacité de travail de l'assuré à 100 % du 17 au 27 août 2010. Dans un rapport médical du 21 septembre 2010, le Dr H.________, spécialiste en chirurgie orthopédique, a posé les diagnostics de fracture de la tête radiale au coude droit et d'entorse de la cheville droite. Elle relevait des plaintes de l'assuré sous la forme de douleurs au niveau du poignet droit ainsi que d'une gêne persistante au tendon d'Achille droit. Le traitement consistait en de la physiothérapie, de l'ostéopathie étant conseillée au patient. Etait joint un rapport d’examen radiologique du 20 août 2010 du coude droit de l'assuré, dont il ressortait la présence d'une fracture de la tête radiale touchant la surface articulaire avec un petit enfoncement (1 mm) de la partie antéro-latérale de la tête radiale. Une IRM de la cheville droite a été réalisée le 29 novembre 2010. Elle a mis en évidence une déchirure vraisemblablement complète</w:t>
      </w:r>
    </w:p>
    <w:p>
      <w:r>
        <w:t>- 3 - du ligament péronéo-astragalien antérieur et une déchirure interstitielle avec tuméfaction du ligament péronéo-tibial antérieur. S’y ajoutaient une légère tendinopathie et ténosynovite du tibial postérieur ainsi qu’une légère tendinopathie achiléenne. Le Dr S.________, radiologue, notait aussi un léger œdème spongieux du scaphoïde, vraisemblablement d’origine posttraumatique. A teneur d'un rapport médical du 16 mars 2011, établi à la suite d'une consultation du 14 février 2011, le Dr H.________ observait une évolution favorable moyennant la poursuite de la physiothérapie pour la cheville et le coude droits de l'assuré. Ce médecin mentionnait les reprises de travail suivantes: 50 % le 6 décembre 2010, 70 % le 24 janvier 2011 et 100 % dès le 7 mars 2011, un dommage permanent étant en principe à exclure. Dans un rapport médical du 7 juillet 2011, la Dresse N.________, spécialiste en psychiatrie et psychothérapie, a posé le diagnostic provisoire d'état de stress post-traumatique (F43.1). Cette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P.________, spécialiste en radiologie à la Clinique Z.________ à [...], a notamment relevé ce qui suit: « Description: Acromion de type II non plongeant. Pas d'arthropathie acromio- 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w:t>
      </w:r>
    </w:p>
    <w:p>
      <w:r>
        <w:t>- 4 - Pas de lésion démontrable du tendon et du chef musculaire du sous-scapulaire. Le long chef du biceps est en place dans sa gouttière, sans lésion y compris dans son trajet intra-articulaire. Pas de signes de SLAP ou d'autre lésion du labrum. Pas de lésion osseuse hormis de petites géodes de la tête humérale en regard de l'insertion du sus- épineux. Entre l'arthrographie et l'IRM du contraste a fusé postérieurement aux fibres du coraco-brachial. Conclusion: Déchirure complète de la distabilité du sus-épineux sans rétractation avec atrophie de stade I mais sans infiltration adipeuse. » Le 7 octobre 2011, à la suite d'une consultation de l'assuré pour un problème à l'épaule gauche, le Dr H.________ relevait une augmentation des douleurs à cette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Z.________ afin de contrôler la réparation du sus-épineux du membre concerné. Un éventuel geste chirurgical n'était par ailleurs pas exclu. Le protocole opératoire du 23 novembre 2011 établi par le Dr H.________ mentionnait les diagnostics suivants: « - Importante tendinopathie et déchirure partielle du long chef du biceps (LCB) à l'épaule gauche. -Déchirure partielle du tendon sous-scapulaire à l'épaule gauche. -Déchirure complète du tendon sus-épineux et partielle du tendon sous-épineux à l'épaule gauche. » La lettre de sortie du 30 novembre 2011, rédigée par le Dr H.________, reprenait les diagnostics de déchirure ligamentaire mentionnés dans le protocole opératoire du 23 novembre 2011 en y ajoutant une origine post-traumatique.</w:t>
      </w:r>
    </w:p>
    <w:p>
      <w:r>
        <w:t>- 5 - Dans un rapport médical du 30 novembre 2011, le Dr K.________, médecin-conseil d'O.________SA et spécialiste en chirurgie orthopédique, a notamment écrit ce qui suit: « Se plaint d'emblée de problèmes au visage, au coude et à la cheville droite, de même que les dents. A été pris en charge par son médecin traitant puis par le Dr H.________ qui l'a vu tous les mois. Un inspecteur de sinistres de l'O.________SA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H.________ pour des problèmes à l'épaule G. Cliniquement, présente une tendinopathie rompue du sus-épineux qui est confirmée à une arthro-IRM. Le Dr H.________ demande la prise en charge de l'opération prévue le 22.11.11 à la Clinique U.________.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 Il s'agit manifestement d'une lésion dégénérative de tendinopathie chronique, aboutissant à une rupture dégénérative du sus-épineux, corroborée par l'âge de l'assuré. [...] En conséquence, il s'agit donc clairement d'une lésion dégénérative du tendon du sus-épineux gauche. » Dans un rapport médical du 27 janvier 2012, le Dr B.________ du Centre de santé W.________ à [...], a indiqué sous la rubrique « Indications du patient »: « Suites d'accident du 17/08/2010 séquelles de traumatisme de l'épaule gauche suites de l'accident ».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w:t>
      </w:r>
    </w:p>
    <w:p>
      <w:r>
        <w:t>- 6 - Au terme d'un rapport médical du 1er mai 2012, le Dr C.________, médecin-conseil d'O.________SA et spécialiste en chirurgie, a indiqué partager intégralement les conclusions de son confrère le Dr K.________ du 30 novembre 2011. Il a relevé en particulier ce qui suit: «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sous-scapulaire et lésion du long chef du biceps. 2. Les troubles présentés par l'as. (sic) sont-ils dus de façon certaine, probable ou seulement possible à l'événement invoqué?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 l'accident et la pathologie de l'épaule gauche. Le fait que la partie proximale du supra-épineux ne se soit pas rétractée infirme également l'hypothèse d'une causalité. Après une rupture du supra-épineux,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 b) Par décision du 24 février 2012, intégralement confirmée selon décision sur opposition rendue le 11 juin 2012, O.________SA a refusé l'octroi de prestations en relation avec les suites des affections de l'épaule gauche de l'assuré. L'assureur-accidents s'est rallié aux opinions de ses médecins-conseils, les Drs K.________ et C.________, et a réfuté ainsi</w:t>
      </w:r>
    </w:p>
    <w:p>
      <w:r>
        <w:t>- 7 - l'existence d'un lien de causalité entre les troubles à l'épaule et l'accident, étant d'avis que ce membre n'avait pas été atteint lors de l'événement du 17 août 2010. Un recours contre la décision sur opposition du 11 juin 2012 a été rejeté le 31 juillet 2013 par la Cour des assurances sociales du Tribunal cantonal (arrêt CASSO du 31 juillet 2013 AA 71/12 - 60/2013). La Cour précitée (ci-après : CASSO) a estimé qu’il n'était pas établi, au degré de vraisemblance prépondérante, l’existence d’un rapport de causalité entre les lésions à l’épaule gauche du recourant et l'accident survenu le 17 août 2010. c) Le 11 juin 2012, l’assuré a consulté le Dr F.________, médecin praticien, à la suite de nouvelles douleurs à la cheville droite. Le 22 juin 2012, une IRM a mis en évidence l’apparition d’une déchirure du segment infra-malléolaire du tendon du muscle court péronier latéral et du tendon du muscle jambier postérieur de la cheville droite. Il y avait persistance d’un remaniement cicatriciel majeur des ligaments tibio- péroniers antérieur et postérieur, d’une déchirure partielle du ligament pérénéo-astragalien postérieur ainsi que d’une discontinuité des fibres du ligament péronéo-astragalien antérieur. On constatait également un remaniement post-traumatique des fibres ligamentaires deltoïdiennes. Dans un rapport du 25 février 2013, le Dr F.________ a considéré que les symptômes étaient d’origine accidentelle et la conséquence de l’événement du 17 août 2010. Le Dr F.________ attestait une incapacité de travail de 50 % dès le 2 juillet 2012. A la suite d’une scintigraphie osseuse des deux chevilles réalisée le 9 août 2012, les Drs X.________ et D.________ de l’Institut de radiologie U.________ à [...] ont rapporté notamment ce qui suit: « Hyperfixation précoce tissulaire et osseuse localisée à la face interne de la cheville compatible avec une arthropathie dégénérative de la malléole interne. Présence d’une hyperfixation fémoro-rotulienne marquée à droite et métatarsophalangienne du 1er rayon à droite compatible également avec de l’arthrose.</w:t>
      </w:r>
    </w:p>
    <w:p>
      <w:r>
        <w:t>- 8 - Pas d’hyperactivité diffuse précoce ou tardive évocatrice d’une maladie de Sudeck. » d)L’assuré a chuté à moto le 23 août 2013. e)Le 25 novembre 2013, l’assuré a informé O.________SA de ses problèmes oculaires. Il a déclaré que sa vue s’était altérée progressivement. Après avoir fait adapter les verres de ses lunettes par un opticien, il avait consulté le 2 septembre 2013 le Dr V.________, spécialiste en ophtalmologie, en raison d’une diminution de l’acuité visuelle. Le 7 janvier 2014, le Dr V.________ a rapporté qu’un implant oculaire était décentré inférieurement et diagnostiqué une subluxation d’un implant intraoculaire gauche ainsi qu’une blépharite. Aucun traitement pour l’implant subluxé n’était prévu. Dans un rapport du 28 août 2014, le Dr V.________ a affirmé ce qui suit: « Lors de cet examen, j'ai pu constater également que l'implant intra-oculaire mis en place après l'opération de la cataracte de l'œil gauche était légèrement déplacé inférieurement et basculait légèrement en avant pour sa partie inférieure. Cette position de l'implant aurait pu expliquer une discrète myopisation de l'œil gauche constatée entre l'examen de 2008 et l'examen de 2013. Ainsi, au vu des constatations différentes des deux examens entre 2008 et 2013, il est très possible que la myopisation de l'œil gauche soit secondaire au déplacement de l'implant intra- oculaire. Il n'y a pas actuellement de nécessité d'effectuer une nouvelle intervention chirurgicale pour le status actuel de l'œil gauche. Pour revenir à l'événement de 2010, un choc sur la tête pourrait être la cause du déplacement de l'implant intra- oculaire. Bien entendu, il aurait fallu examiner le patient directement après son accident en 2010 pour en avoir la certitude. En revanche, il est impossible d'exclure l’éventualité d'une cause directe du déplacement de l'implant suite au choc de 2010. » Médecin-conseil d’O.________SA, le Dr Q.________, spécialiste en médecine interne générale, a estimé le 19 septembre 2014 que la possibilité d'un léger déplacement de l'implant intra-oculaire ne pouvait</w:t>
      </w:r>
    </w:p>
    <w:p>
      <w:r>
        <w:t>- 9 - être qu'hypothétiquement attribuée à un événement traumatique, comme celui de 2010. A son avis, la causalité ne pouvait être qu'hypothétique et, par conséquent, le trouble de la vision détecté en 2013 ne pouvait être que « de manière uniquement possible » en relation avec les suites de l'événement du 17 août 2010. En attestait également le temps écoulé entre l'événement et la consultation du 2 septembre 2013 chez le Dr V.________. f) Sur mandat d’O.________SA et de l’assureur responsabilité civile de l’automobiliste impliqué dans l’accident du 17 août 2010, le Dr T.________, spécialiste en chirurgie orthopédique, a examiné l’assuré le 17 janvier 2014 et réalisé une expertise relative à l’événement du 17 août 2010, datée du 29 avril 2014. L’expertise s’appuyait entre autres sur un nouvel examen par IRM des deux chevilles. Le rapport du 17 février 2014 du Dr G.________, spécialiste en radiologie au sein du Centre d’imagerie diagnostique à [...], contenait les conclusions suivantes: « IRM de la cheville droite: Petit foyer de surcharge osseuse sur le point déclive de l’astragale à la hauteur du sinus du tarse. Sur le compartiment latéral, séquelles de distorsions modérées sans déchirure significative des ligaments tibio-talaires et talo-fibulaires, les péroniers apparaissant sans particularité. Sur le compartiment interne, aspect d’une ténosynovite sévère et en déchirure partielle du tendon du tibial postérieur sur 5 cm de hauteur, l’extension crâniale apparaissant se situer 3 cm au-dessus de la pointe de la malléole interne. Séquelles de distorsions mineures du complexe deltoïde. Discrets signes irritatifs au détriment du tendon fléchisseur des doigts. Tendinopathie mineure achilléenne. Lame d’épanchement dans les limites encore physiologiques. IRM de la cheville gauche: Quelques petites altérations millimétriques dystrophiques banales des cunéiformes interne et latéral. Tendinopathie avec ténosynovite modérée sans déchirure significative du tendon du tibial postérieur proche de l’insertion. Séquelles discrètes sans déchirure significative du complexe tendino-ligamentaire collatéral latéral. Tendinopathie achilléenne mineure. Lame d’épanchement dans les limites physiologiques. » L’expertise du Dr T.________ contenait notamment ce qui suit:</w:t>
      </w:r>
    </w:p>
    <w:p>
      <w:r>
        <w:t>- 10 - « 5. Diagnostics - Status près de 3 ans et 1/2 après probable entorse/contusion de la cheville droite et fracture articulaire de la tête radiale droite. - Tendinopathie de surcharge ou dégénérative achilléenne bilatérale. - Ténosynovite modérée du muscle jambier postérieur aux deux chevilles. Ebauche d’un arrière-pied valgue à droite. - Arthropathie dégénérative astragalo-scaphoïdienne droite, modérée, non inflammatoire. - Tendinopathie chronique de la coiffe des rotateurs de l’épaule gauche. Status 2 ans et 2 mois après chirurgie réparatrice de ladite coiffe, avec ténodèse du LCB. Status après rupture secondaire du LCB. 6. Appréciation du cas […] En date du 17 août 2010, après une chute, le diagnostic de fracture de la tête radiale droite a été posé. Le traitement fut mené lège artis. L’évolution fut favorable, avec restauration d’une fonction normale du coude après un délai de 9-11 mois. L’examen clinique actuel ne révèle aucune séquelle fonctionnelle, tableau escompté compte tenu qu’il s’agissait d’une fracture non ou à peine déplacée, en tout cas pour sa part articulaire. De telles lésions ne laissent en effet pas de déficit significatif sur une articulation non portante. Le même événement semble avoir généré un écrasement ou une entorse externe de la cheville droite. Il est intéressant de signaler que les premières plaintes sont apparues un peu à distance du traumatisme. Est-ce parce que l’action vulnérante sur cette cheville fut de faible envergure? A la même époque, notion d’un pied plat valgue. Le traitement fut là aussi mené lège (sic) artis, avec prescription d’une attelle et de séances de physiothérapie. Traitement de durée habituelle, sur quelques semaines, courant 2010. Pas de traitement spécifique en 2011, élément qui évoque clairement une implication limitée dans le temps de l’événement incriminé, sur l'état de la cheville. Cette précision est nécessaire car, au vu des constatations ultérieures, la cheville droite présentes (sic) de nombreuses pathologies extra-traumatiques, ou plutôt de surcharge. Nous allons procéder au démembrement de ces pathologies. L’IRM actuelle montre un remaniement du ligament latéral externe, remaniement qui peut être d’origine traumatique (la première IRM ayant d’ailleurs montré un remaniement plus marqué, image suggérant ainsi une lésion récente). Il est cependant intéressant de noter que le LLE de la cheville</w:t>
      </w:r>
    </w:p>
    <w:p>
      <w:r>
        <w:t>- 11 - controlatérale est aussi remanié, certes de manière un peu moindre, sans que l’on ait des éléments anamnestiques en faveur d’une ancienne entorse. Une réflexion similaire peut être tenue si l’on s’attarde sur l’aspect du ligament deltoïde, assorti, du côté gauche, au remaniement de la pointe malléolaire interne visible sur les radiographies standard! Plus encore, l’examen IRM actuel, des deux chevilles, montre d’autres pathologies présentes bilatéralement. On signale, en premier lieu, la tenosynovite du jambier postérieur, résultat probable de contraintes mécaniques exagérées et chroniques, habituelles chez une personne présentant une surcharge pondérale significative, de surcroît sportive (ou anciennement sportive). Du côté droit, nous n’avons pas d’argument parlant en faveur d’une dégradation de cette synovite en 2010, suite à l’événement qui nous concerne, ceci en l’absence d’une déchirure (solution de continuité) des fibres tendineuses susceptible d’être observée sur le premier examen IRM (29 novembre 2010). Il en est de même pour la tendinopathie achilléenne. Enfin, le bilan du côté droit révèle aussi une arthropathie dégénérative astragalo-scaphoïdienne et métatarso- phalangienne du 1er rayon, signalant, elle aussi, la notion de contraintes exagérées ou de sur-utilisation du pied. Précisons encore que les clichés fonctionnels des deux chevilles ne montrent pas de laxité pathologique suffisamment asymétrique (donc en défaveur du côté droit), permettant de retenir une séquelle significative (distension ligamentaire) émanant de l’événement du 17 août 2010! Dans ce contexte, si l’événement du 17 août 2010 fut effectivement responsable d’une entorse (et/ou d’une contusion) de la cheville droite, il a certainement eu une influence limitée dans le temps. Usuellement, une entorse de cheville cesse de déployer ses effets après un délai de 2-4 mois. Dans le cas présent, une extension de ce délai serait admissible, en tenant compte des autres pathologies sous-jacentes (de surcharge), responsables d’une fragilité tissulaire accrues, susceptibles de ralentir la récupération post-traumatique. Cette extension ne devrait cependant pas dépasser les 3-6 mois. Dans le cas présent, il faut signaler que cette période ne fut pas assortie d’un traitement soutenu porté à une problématique de la cheville droite, argument qui ne laisse ainsi pas de place à une prolongation du délai (sic) l’extension en question. Au-delà de ce délai (5-10 mois au total), il faut considérer que les doléances alléguées par le patient, concernant sa cheville droite, paraissent (haute, voire très haute vraisemblance) liées aux pathologies régionales de surcharge (ou à celles d’anciens traumatismes). Ceci semble toujours être le cas actuellement. En conséquence, la rechute annoncée en 2012, quelques 2 ans après le traumatisme, responsable d’une nouvelle prise en charge thérapeutique, et d’une nouvelle période d’incapacité</w:t>
      </w:r>
    </w:p>
    <w:p>
      <w:r>
        <w:t>- 12 - de travail, a une relation causale très peu probable (ou hautement improbable) avec l’événement qui nous concerne. Sur le plan de la capacité de travail, je rappelle que Mr R.________ a pu retrouver un plein rendement en mars 2011. Il n’y a pas eu de nouvelle période d’IT jusqu’au délai d’atteinte du status quo fonctionnel (que ça soit pour la cheville ou pour le coude), c’est-à-dire au plus tard en juin-juillet 2011. Réponse aux questions […] 5. Etat antérieur? : Tenosynovite/tendinopathie de surcharge du jambier postérieur, bilatéralement. Tendinopathie achilléenne de surcharge bilatérale. Arthropathie dégénérative astragalo-scaphoïdienne et métatarso-phalangienne I du côté droit. 6. Lien de causalité naturelle. Les constatations sont- elles dues à l’accident...maladie ou état préexistant...status quo ante/sine... ?: La relation de causalité naturelle entre l’événement du 17 août 2010 et les plaintes/troubles constatées à la cheville/pied droit paraît hautement, voire très hautement invraisemblable. L’événement en question, responsable d’une probable entorse du LLE et de contusions osseuses de la cheville/pied droits, révélateur aussi de troubles dégénératifs ou de surcharge régionaux, a cessé de déployer ses effets au plus tard en juin 2011 (status quo ante/sine). Un délai maximal similaire est retenu pour la deuxième lésion qui a résulté de l’événement qui nous concerne, celle de la tête radiale droite (fracture), lésion qui ne laisse aucun déficit fonctionnel. 7. Incapacité de travail. Exigibilité? : Le plan d’incapacité de travail, résultant de l’événement qui nous concerne, me paraît cohérent, eu égard aux lésions traumatiques constatées. Le patient, reconnu incapable de travailler le 17 août 2010, a repris ensuite son travail par paliers, CT de 50 % le 6 décembre 2010, de 70 % le 24 janvier 2011 et de 100 % le 7 mars 2011. 8. Traitement médical. Les suites de l’accident nécessitent-elles encore... ? : Aucun traitement médical, relatif à l’événement qui nous concerne, pour les deux sites lésionnels (coude droit, cheville droite), n’était justifié au-delà de juin- juillet 2011 (status quo ante/sine - cf. question 6). 9. Atteinte à l’intégrité En l’absence d’une lésion anatomique macroscopique, susceptible de générer des troubles fonctionnels significatifs et durables, aucune indemnisation relative à l’événement du 17 août 2010 n’est retenue. »</w:t>
      </w:r>
    </w:p>
    <w:p>
      <w:r>
        <w:t>- 13 - g)Le Dr A.________, médecin-dentiste, avait attesté dans un rapport non daté avoir vu l’assuré le 18 août 2010 et avoir constaté que deux dents (n° 21 et 22) étaient luxées ou devenues branlantes à la suite de l’accident du 17 août 2010. Le 31 janvier 2014, O.________SA a été informée par la Dresse M.________, médecin-dentiste, qu’une reconstitution des dents 12 et 32 était prévue. Consulté par O.________SA, le Dr E.________, médecin-dentiste, a déclaré que l’accident du 17 août 2010 avait lésé les dents 12 et 32 nécessitant des soins conservateurs et la pose d’une couronne (CCM); en revanche une profonde carie sur la dent 22 et un déchaussement assez important sur la dent 21 ne présentaient aucun lien de causalité avec cet accident. Interpellé par O.________SA concernant la divergence avec le rapport initial du Dr A.________ qui mentionnait uniquement des lésions aux dents 21 et 22, le Dr E.________ a répondu, le 25 septembre 2014, avoir fait erreur, dans la mesure où il n’y avait pour le traitement des dents 12 et 32 aucun lien de causalité avec l’accident. h)Par courrier du 23 juillet 2014, O.________SA a informé l’assuré qu’elle mettait un terme aux prestations avec effet au 30 juin 2011 dans le cadre des suites des lésions au niveau de la cheville/pied droit et du coude droit (tête radiale) et qu’elle refusait de reconnaître un droit à des prestations par rapport à la subluxation de l’implant intraoculaire gauche. Pour la lésion au niveau du coude droit, les droits de l’assuré demeuraient toutefois réservés en cas de rechute/récidives. Elle s’est fondée sur l’expertise du Dr T.________ du 29 avril 2014. i) Le Dr I.________, médecin praticien, a pris position comme suit le 12 août 2014 sur l’expertise du Dr T.________: « - 1°) L'expert stipule de « probables » lésions, « peut-être d'origine traumatique », « banale entorse », qui sont minimisées par rapport à l’examen clinique lors de l'accident ainsi que par rapport aux IRM du 29/11/10 et 22/06/12: « Par rapport à l'examen antérieur, apparition d'une déchirure du segment infra-malléolaire du tendon du muscle court péronier latéral et du tendon du muscle jambier postérieur. Persistance d'un remaniement cicatriciel majeur des ligaments tibio-peroniers antérieur et</w:t>
      </w:r>
    </w:p>
    <w:p>
      <w:r>
        <w:t>- 14 - postérieur, d'une déchirure partielle du ligament péronéo- astragalien postérieur, ainsi que d'une discontinuité des fibres du ligament péronéo-astragalien antérieur. Remaniement post-traumatique des fibres ligamentaires deltoïdienne.(sic) ». - A noter encore qu'en page 10 en bas de page l'expert fait état d'un délai de déclaration de plainte qui ne correspond à aucune réalité. - Monsieur R.________ a tenté de reprendre son travail malgré les douleurs par nécessité et non parce que ses douleurs s'amélioraient. Pendant toutes ces année la cheville est douloureuse et instable et en l'absence d'accord de l'assurance pour réaliser le geste chirurgical préconisé par le Docteur F.________ le patient a du (sic) reprendre ses activités et sa vie personnelle avec la limitation due aux douleurs. - 2°) Le délai de réparation théorique ne peut être retenu comme argument décisif. C'est la réalité clinique et radiologique que doivent faire foi. - 3°) l'expert ne retient pas la constatation post-traumatique (percussion du visage au sol) de subluxation de l'implant intraocculaire suite à l'intervention de la cataracte à gauche qui était stable dans les contrôles antérieurs. - 4°) des constats odontologiques de lésions dentaires suite à ce même traumatisme facial n'ont pas été retenues. - 5°) La cheville gauche (argument de page 11 3è paragraphe) a été lésée dans les deux accidents du 28/12/2009 et du 23/08/2012. En conclusion, je ne peux trouver un accord avec les conclusions de l’expert car son rapport contient des inexactitudes, des erreurs concernant les événements et les traumatismes, qui induisent des hypothèses erronées et donc sans fondement. Je conteste donc cette expertise et demande une nouvelle expertise impartiale et objective. » L’assuré a également pris position sur l’expertise du Dr T.________ en y apportant des commentaires écrits non datés et non signés qui ont été transmis par son conseil le 30 octobre 2014. Le 8 février 2015, le Dr T.________ a répondu aux critiques du Dr I.________ et de l’assuré. Il a maintenu les conclusions de son expertise. j) Le 21 décembre 2015, O.________SA a rendu une décision par laquelle elle a rejeté l’opposition contre la décision du 12 août 2015. Elle a considéré que le lien de causalité naturelle entre l’événement du 17 août 2010 et les troubles oculaires ainsi que les séquelles tardives de la cheville n’était pas établi au degré de la vraisemblance prépondérante.</w:t>
      </w:r>
    </w:p>
    <w:p>
      <w:r>
        <w:t>- 15 - B. Le 29 janvier 2016, l’assuré a recouru devant la CASSO contre la décision sur opposition du 21 décembre 2015. Il conclut à la réforme de la décision attaquée en ce sens que l’octroi des prestations d’assurances perdure au-delà du 30 juin 2011 pour les lésions traumatiques subies le 17 août 2010. Subsidiairement, il conclut à l’annulation de la décision attaquée et au renvoi de la cause à O.________SA pour nouvelle décision dans le sens des considérants. Il fait en substance valoir qu’il souffre encore de difficultés avec sa jambe et sa cheville droite, avec son épaule gauche ainsi que de problèmes dentaires et oculaires. Il remet en question l’analyse du lien de causalité naturelle faite dans la décision attaquée. Dans sa réponse du 4 mai 2016, O.________SA conclut au rejet du recours et à la confirmation de la décision sur opposition. Par réplique du 28 juin 2016, le recourant précise que les maux dont il se plaint à l’épaule gauche ne découlent pas de l’accident du 17 août 2010, mais de celui du 23 août 2012. Il maintient par ailleurs ses conclusions. Dans ses déterminations du 19 août 2016, O.________SA maintient également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w:t>
      </w:r>
    </w:p>
    <w:p>
      <w:r>
        <w:t>- 16 - c) Le recours, interjeté en temps utile auprès de l'autorité compétente compte tenu des féries judiciaires de Noël (art. 38 al. 4 let. c et 60 al. 2 LPGA), satisfait en outre aux autres conditions légales (art. 61 let. b LPGA), de sorte qu'il est recevable à la forme. 2. Le litige porte exclusivement sur les suites de l'événement du 17 août 2010 et la poursuite de la prise en charge des prestations d'assurance au-delà du 30 juin 2011. L’existence d’un lien de causalité entre l'événement du 17 août 2010 et les lésions de l'épaule gauche a été niée par la CASSO dans son arrêt du 31 juillet 2013 (AA 71/12 - 60/2013). Dans sa réplique du 28 juin 2016, le recourant précise qu'il ne soutient plus que les maux dont il se plaint à l’épaule gauche découlent de l’accident du 17 août 2010 mais de celui de 2012. La présente cause ne porte donc pas sur les atteintes à l'épaule gauche. 3. Le droit au traitement médical et aux indemnités journalières cesse dès la naissance du droit à la rente au sens de l'art. 19 al. 1 LAA (art. 19 al. 1, 2e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w:t>
      </w:r>
    </w:p>
    <w:p>
      <w:r>
        <w:t>- 17 - constatations rétrospectives (TF [anciennement TFA], RAMA 2005 n° U 557 p. 388, U 244/04 consid. 3.1 et les références; TF 8C_29/2010 du 27 mai 2010 consid. 4.2). 4.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b)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w:t>
      </w:r>
    </w:p>
    <w:p>
      <w:r>
        <w:t>- 18 -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TF 8C_537/2009 du 3 mars 2010 consid. 5.3, 8C_216/2009 du 28 octobre 2009 consid. 2 avec référence). En présence de troubles psychiques apparus après un accident, on examine les critères de la causalité adéquate en excluant les aspects psychiques (ATF 115 V 133 consid. 6c/aa et 115 V 403 consid. 5c/aa). 5. a) L’art. 6 al. 2 LAA, dans sa teneur antérieure à la révision du 25 septembre 2015 entrée en vigueur au 1er janvier 2017, permettait au Conseil fédéral d’inclure dans l’assurance-accidents des lésions corporelles qui sont semblables aux conséquences d’un accident. Il a été fait usage de cette possibilité à l’art. 9 al. 2 OLAA (ordonnance sur l’assurance-accidents du 20 décembre 1982 ; RS 832.202), dans sa teneur antérieure au 1er janvier 2017; selon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w:t>
      </w:r>
    </w:p>
    <w:p>
      <w:r>
        <w:t>- 19 - Le Tribunal fédéral a eu l’occasion de préciser les conditions d'octroi des prestations en cas de lésion corporelle assimilée à un accident (ATF 129 V 466). C'est ainsi qu'à l'exception du caractère « extraordinaire »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Cette réglementation a pour but d’éviter, au profit de l’assuré, la distinction souvent difficile entre maladie et accident. L’assureur- 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w:t>
      </w:r>
    </w:p>
    <w:p>
      <w:r>
        <w:t>- 20 -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8C_927/2015 du 13 décembre 2016 consid. 5.1.2; 8C_358/2015 du 14 mars 2016 consid. 6.2.1; 8C_551/2007 du 8 août 2008 consid. 4.1.2 ; 8C_357/2007 du 31 janvier 2008 consid. 2 ; U 378/06 du 24 septembre 2007 consid. 2.2.2 ; U 60/03 du 28 juin 2004 consid. 3.3). b) Les lésions de ligaments font partie des lésions corporelles assimilées à un accident au sens de l’art. 6 al. 2 LAA (art. 9 al. 2 let. g OLAA). Une IRM de la cheville droite, réalisée le 29 novembre 2010, avait mis en évidence une déchirure vraisemblablement complète du ligament péronéo-astragalien antérieur (aussi appelé ligament talo- fibulaire antérieur) et une déchirure interstitielle avec tuméfaction du ligament péronéo-tibial antérieur (aussi appelé ligament tibio-fibulaire antérieur). Le 22 juin 2012, une nouvelle IRM avait montré les lésions ligamentaires suivantes: « Sur un plan ligamentaire, les ligaments tibio-péroniers antérieur et postérieur présentent un important remaniement cicatriciel, caractérisé par une tuméfaction des fibres</w:t>
      </w:r>
    </w:p>
    <w:p>
      <w:r>
        <w:t>- 21 - ligamentaires, sans discontinuité de ces dernières. Plus distalement, déchirure du ligament péronéo-astragalien antérieur, caractérisée par une absence de visualisation des fibres ligamentaires, tandis que le ligament postérieur présente une tuméfaction et une importante hyperintensité T2 superposables à l'examen de 2010, traduisant un remaniement cicatriciel. Ganglion cysts infiltrant les fibres ligamentaires latérales. Le ligament péronéo-calcanéen est difficilement individualisé, il semble continu. Sur le versant médian de la cheville, tuméfaction majeure des structures ligamentaires aussi bien superficielles que profondes du complexe deltoïdien, associée à une probable déchirure partielle du ligament tibio-spring (dont les fibres sont altérées de signal et mal individualisées). » En revanche le rapport du Dr G.________, à la suite de l’IRM réalisée le 17 février 2014, ne fait état d’aucune déchirure ligamentaire mais d’un « épaississement modéré néanmoins d’aspect continu tant des ligaments tibio-talaires que talo-fibulaires », de péroniers sans particularité et d’un ligament spring « globalement préservé ». Dans la mesure où la déchirure du ligament spring n’était qualifiée en juin 2012 que de probable, il faut déduire du rapport du 17 février 2014 que le nouvel examen réalisé en 2014 a permis d’infirmer cette probabilité. Dans son rapport d’expertise du 29 avril 2014, le Dr T.________ a rapporté les déchirures diagnostiquées lors des IRM des 29 novembre 2010 et 22 juin 2012, mais il ne les a pas mentionnées dans son propre diagnostic. Dans son appréciation, il relève un remaniement du ligament latéral externe de la cheville droite. Il a manifestement déduit du rapport du 17 février 2014 que les lésions ligamentaires diagnostiquées le 29 novembre 2010 avaient été guéries entretemps. S’agissant du lien de causalité, le Dr C.________, médecin conseil d’O.________SA, avait déclaré le 1er mai 2012 que les éventuelles douleurs du côté de l'articulation de la cheville droite devaient être considérées comme liées à l'événement du 17 août 2010. En revanche, le Dr T.________ avait d’abord qualifié l’origine traumatique seulement de possible (« peut être d’origine traumatique »), avant de déclarer que l’accident du 17 août 2010 avait été « responsable d’une probable entorse du [ligament latéral externe] et de contusions osseuses de la cheville/pied droits ». Il a certes</w:t>
      </w:r>
    </w:p>
    <w:p>
      <w:r>
        <w:t>- 22 - affirmé dans les réponses aux questions que « la relation de causalité naturelle entre l’événement du 17 août 2010 et les plaintes/troubles constatées à la cheville/pied droit [paraissait] hautement, voire très hautement invraisemblable », mais cette affirmation doit être comprise comme portant sur les « plaintes/troubles » relatifs à la cheville droite qui ont été avancés par le recourant lors de son examen par le Dr T.________. Dans son avis complémentaire du 8 février 2015, le Dr T.________ a déclaré admettre « une dégradation possible/probable de la situation suite à l’événement survenu en 2010 ». La reconnaissance que l’accident du 17 août 2010 a constitué une cause possible de la lésion, au moins à titre partiel, suffit pour admettre une lésion assimilée à un accident. Conformément à la jurisprudence susmentionnée, la présence de pathologies dégénératives constatées par le Dr T.________ ne suffit pas à exclure une cause accidentelle, eu égard au déroulement de l’accident du 17 août 2010. Dans la mesure où la décision attaquée a mis un terme aux prestations au 30 juin 2011 sans remettre en question les prestations antérieures relatives à la cheville droite, il faut en déduire que l’intimée a admis à juste titre l’existence d’un lien de causalité entre l’événement du 17 août 2010 et les lésions ligamentaires de la cheville droite. Le Dr T.________ a considéré que le statu quo sine était atteint au plus tard en juin 2011, parce qu’au-delà d’un délai prolongé à 5 à 10 mois (par rapport au délai usuel de 2 à 4 mois) « il [fallait] considérer que les doléances alléguées par le patient concernant sa cheville droite [paraissaient] (haute, voire très haute vraisemblance) liées aux pathologies régionales de surcharge (ou à celles d’anciens traumatismes) ». Or, il ressort de la jurisprudence susmentionnée que le statu quo sine de lésions assimilées à un accident ne saurait être établi sur le degré de vraisemblance prépondérante. Il faut bien plus que leur origine maladive ou dégénérative, à l'exclusion d'une origine accidentelle, soit clairement établie. Comme le Dr T.________ ne fournit aucun élément démontrant que la déchirure du ligament péronéo-astragalien antérieur diagnostiquée en juin 2012 était nouvelle et avait une origine différente de celle constatée le 29 novembre 2010, il faut considérer que cette dernière subsistait lors de l’IRM du 22 juin 2012. Vu que le lien avec l’accident du</w:t>
      </w:r>
    </w:p>
    <w:p>
      <w:r>
        <w:t>- 23 - 17 août 2010 à titre de cause possible de la lésion, au moins à titre partiel, avait été reconnu à celle constatée le 29 novembre 2010, ce lien demeure inchangé en date du 22 juin 2012. On ne peut donc pas exclure toute origine accidentelle à cette déchirure. Le statu quo sine ne saurait être établi avant le 22 juin 2012 sur la seule base d’une évolution ordinaire des entorses. c) Les déchirures de tendons font aussi partie des lésions corporelles assimilées à un accident au sens de l’art. 6 al. 2 LAA (art. 9 al. 2 let. f OLAA). L'IRM du 29 novembre 2010 a mis en évidence seulement une tendinopathie du tendon tibial postérieur et du tendon d'Achille. Lors de l'IRM du 22 juin 2102, une déchirure du segment infra-malléolaire du tendon du muscle court péronier (aussi appelé fibulaire) latéral et du tendon du muscle jambier (aussi appelé tibial) postérieur est apparue. En revanche, le rapport du Dr G.________ à la suite de l’IRM réalisée le 17 février 2014 relevait que les péronniers de la cheville droite étaient sans particularité pour l’âge, mais qu’il y avait une ténosyvite en déchirure partielle du tendon du tibial postérieur sur 5 cm de hauteur. Le Dr F.________ avait considéré le 25 février 2013 que les déchirures des tendons constatées le 22 juin 2012 étaient d’origine accidentelle. En revanche, le Dr T.________ avait affirmé, dans son expertise du 29 avril 2014, que « la rechute annoncée en 2012, quelques 2 ans après le traumatisme, responsable d’une nouvelle prise en charge thérapeutique, et d’une nouvelle période d’incapacité de travail, [avait] une relation causale très peu probable (ou hautement improbable) » avec l’accident du 17 août 2010. Cette appréciation quant au lien de causalité était la conséquence de son évaluation selon laquelle au-delà d’un délai de 5 à 10 mois, il fallait considérer que les doléances alléguées par le patient, concernant sa cheville droite, paraissaient (haute, voire très haute vraisemblance) liées aux pathologies régionales de surcharge (ou à celles d’anciens traumatismes). Or, nous avons retenu que le lien de causalité naturelle pour la déchirure du ligament péronéo-astragalien antérieur</w:t>
      </w:r>
    </w:p>
    <w:p>
      <w:r>
        <w:t>- 24 - devait être maintenu au moins jusqu’au 22 juin 2012. L’appréciation du Dr T.________ n’est donc pas déterminante, car elle repose sur une prémisse erronée. Dans son rapport complémentaire du 8 février 2015, le Dr T.________ a affirmé que l’IRM du 17 février 2014 ne montrait ni déchirure ni séquelle de déchirure du tendon court péronier. Dans la mesure où le Dr T.________ avait rapporté dans son expertise du 29 avril 2014 que l’IRM du 22 juin 2012 avait fait apparaître une déchirure du tendon du jambier postérieur, il faut comprendre la déclaration relative à l’absence de séquelle non pas comme une négation de l’existence d’une telle déchirure en juin 2012 mais simplement la constatation qu’en février 2014, cette déchirure était non seulement guérie mais n’avait pas laissé de séquelle visible sur l’IRM. Comme les lésions tendineuses n’étaient pas déjà présentes lors de l’IRM du 29 novembre 2010, la question déterminante est de savoir si les lésions ligamentaires qui perduraient ont pu constituer une cause possible des déchirures tendineuses. Dans la mesure où la décision attaquée doit être annulée en ce qui concerne les prestations dues aux lésions ligamentaires de la cheville droite, il appartiendra à l’assureur intimé de poursuivre l’instruction aussi concernant les lésions tendineuses. d) Les fractures font aussi partie des lésions corporelles assimilées à un accident au sens de l’art. 6 al. 2 LAA (art. 9 al. 2 let. a OLAA). Le recourant a souffert d'une fracture de la tête radiale au coude droit qui a été mise en évidence par un CT-scanner du 20 août 2010. Selon le rapport du 1er mai 2012 du Dr C.________, les éventuelles douleurs du côté du coude droit doivent être considérées comme liées à l’événement du 17 août 2010. Lors de l'examen par le Dr T.________, le recourant a déclaré avoir retrouvé un status normal de son coude en juillet 2011 et n'avoir pas eu de rechute depuis concernant ce coude. Il en découle que c'est à juste titre que l'assureur intimé a mis un terme au 30 juin 2011 aux prestations d'assurances concernant les séquelles de la fracture du coude droit.</w:t>
      </w:r>
    </w:p>
    <w:p>
      <w:r>
        <w:t>- 25 - 6. Le recourant a eu des problèmes oculaires pour lesquels il a consulté le Dr V.________ en date du 2 septembre 2013. Il lui a déclaré avoir remarqué une baisse d'acuité visuelle à la reprise de son travail cinq mois après une chute sur accident de la voie publique. Cet ophtalmologue a constaté que l'implant intra-oculaire mis en place après l'opération de la cataracte de l'œil gauche en 1991 était légèrement déplacé inférieurement et basculait légèrement en avant pour sa partie inférieure. A son avis, il était très possible que la discrète myopisation de l'œil gauche entre l'examen de 2008 et celui de 2013 soit secondaire au déplacement de l'implant intra-oculaire, un choc sur la tête tel que celui subi le 17 août 2010 pouvant être la cause de ce déplacement. Le Dr Q.________, médecin-conseil de l'intimée, a en revanche estimé que le lien de causalité n'était que de l'ordre du possible. En effet, la possibilité d'un léger déplacement de l'implant intra-oculaire ne pouvait être qu'hypothétiquement attribuée à un événement traumatique, tel que celui du 17 août 2010. La qualification du lien de causalité entre le déplacement de l'implant intra-oculaire et la discrète myopisation comme étant « très possible » reste ambiguë. Il n'est pas clair si le Dr V.________ considère ce lien comme restant dans le domaine du possible – d'autres causes étant au moins autant vraisemblables – ou s'il lui attribue un caractère de haute probabilité. Le Dr Q.________, qui est médecin généraliste et non ophtalmologue, ne s'est pas prononcé sur ce lien de causalité. S'agissant du lien de causalité entre le déplacement de l'implant et l'accident du 17 août 2010, la position du Dr V.________ est aussi ambiguë. S'il donne l'impression de ne l'envisager que sous l'angle de la simple possibilité, il l'oppose à l'absence de certitude en raison de la tardiveté de l'examen. Or, entre la simple possibilité et la certitude, il existe des degrés de probabilité sur lesquels le Dr V.________ ne s'est pas prononcé. En particulier, il faudrait distinguer entre le degré de probabilité d’une cause traumatique par rapport aux autres causes possibles de déplacement de l’implant d’une part, et le degré de vraisemblance de</w:t>
      </w:r>
    </w:p>
    <w:p>
      <w:r>
        <w:t>- 26 - l’accident du 17 août 2010 parmi les causes traumatiques. Or, il est impossible de déduire du rapport du Dr V.________ une appréciation sur ces points. Quant au Dr Q.________, il a affirmé qu'une cause traumatique au léger déplacement de l'implant n'était qu'hypothétique, mais il n'a aucunement motivé son appréciation. Il semble ainsi avoir déduit ce caractère hypothétique de la formulation réservée du Dr V.________. L'appréciation du lien de causalité par le Dr Q.________ n'a donc pas force probante. Il appartiendra dès lors à l'autorité intimée de poursuivre l'instruction sur le lien de causalité entre l'accident du 17 août 2010 et la discrète myopisation intervenue entre 2008 et 2013. 7. Dans son recours, le recourant affirme souffrir encore de problèmes dentaires, sans plus de précisions. Postérieurement au 30 juin 2011, seul un traitement des dents 12 et 32 n’a été prévu (cf. rapport de la Dresse M.________ du 31 janvier 2014). Or, le Dr A.________, médecin- dentiste, qui avait examiné le recourant le 18 août 2010, soit le lendemain de l’accident, avait constaté uniquement une lésion des dents 21 et 22 (luxées ou devenues branlantes). Si le Dr E.________, expert dentiste consulté par l’assureur, avait affirmé dans un premier temps que l’accident du 17 août 2010 avait lésé les dents 12 et 32 nécessitant des soins conservateurs et la pose d’une couronne, celui-ci, après avoir été interpellé par l’assureur concernant la divergence avec le rapport du Dr A.________, est revenu sur cette appréciation le 25 septembre 2014 en déclarant qu’il n’y avait pour le traitement des dents 12 et 32 aucun lien de causalité avec l’accident. Le rapport médical de la Dresse M.________ du 31 janvier 2014 ne fait pas état d’un lien de causalité avec l’accident du 17 août 2010. Il faut donc admettre que, conformément à l’appréciation du Dr E.________ du 25 septembre 2014, il n’y avait pas, au degré requis de la vraisemblance prépondérante, un lien de causalité naturelle entre les lésions des dents 12 et 32 constatées en 2014 et l’accident du 17 août</w:t>
      </w:r>
    </w:p>
    <w:p>
      <w:r>
        <w:t>- 27 - 2010. C’est donc à juste titre que la décision attaquée a confirmé le refus de prise en charge de ce traitement. 8. Le recourant a souffert d'un état de stress post-traumatique (F43.1) pour lequel il a suivi un traitement prescrit par la Dresse N.________ du 23 novembre 2010 au 7 février 2011. Dans la mesure où cette atteinte psychologique n'a pas perduré au-delà de la date du 30 juin 2011, l'assureur intimé pouvait valablement mettre un terme à la prise en charge à cette date. 9. a) Vu ce qui précède, la décision attaquée doit être partiellement annulée et la cause renvoyée à l’intimée pour instruction complémentaire et nouvelle décision dans le sens des considérants. Le recourant, qui n'obtient que partiellement gain de cause, a droit à des dépens réduits, qu’il convient de fixer à 1000 fr., TVA comprise, en tenant compte de l'importance et de la complexité du litige (art. 61 let. g LPGA; art. 55 et 56 al. 2 LPA-VD). b) La procédure étant gratuite (art. 61 let. a LPGA), il ne sera pas perçu de frais judiciaires. Par ces motifs, la Cour des assurances sociales p r o n o n c e : I. Le recours est partiellement admis. II. La décision sur opposition du 21 décembre 2015 d’O.________SA est annulée en tant qu’elle met un terme aux prestations d’assurances concernant la cheville droite et l’œil gauche, la cause étant renvoyée à cette assurance pour</w:t>
      </w:r>
    </w:p>
    <w:p>
      <w:r>
        <w:t>- 28 - nouvelle décision sur ces points après instruction complémentaire dans le sens des considérants. La décision sur opposition est confirmée pour le surplus. III. Il n’est pas perçu de frais judiciaires. IV. O.________SA versera à R.________ la somme de 1'000 fr. (mille francs) à titre de dépens réduits. La présidente : La greffière : Du L'arrêt qui précède, dont la rédaction a été approuvée à huis clos, est notifié à : - Me Philippe Vogel (pour R.________), - Me Didier Elsig (pour O.________SA),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