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ZA16.002164 vom 21. November 2016</w:t>
      </w:r>
    </w:p>
    <w:p>
      <w:r>
        <w:t>VD Tribunal cantonal, 2016-11-21, FR</w:t>
      </w:r>
    </w:p>
    <w:p>
      <w:r>
        <w:rPr>
          <w:b/>
        </w:rPr>
        <w:t xml:space="preserve">Quelle: </w:t>
      </w:r>
      <w:r>
        <w:t>https://mcp.opencaselaw.ch/entscheid/vd_gerichte_ZA16.002164</w:t>
      </w:r>
    </w:p>
    <w:p>
      <w:r>
        <w:t>FR: VD_GERICHTE ZA16.002164 du 21 novembre 2016</w:t>
      </w:r>
    </w:p>
    <w:p>
      <w:r>
        <w:t>IT: VD_GERICHTE ZA16.002164 del 21 novembre 2016</w:t>
      </w:r>
    </w:p>
    <w:p>
      <w:pPr>
        <w:pStyle w:val="Heading2"/>
      </w:pPr>
      <w:r>
        <w:t>Erwägungen</w:t>
      </w:r>
    </w:p>
    <w:p>
      <w:r>
        <w:rPr>
          <w:b/>
        </w:rPr>
        <w:t>E. 1</w:t>
      </w:r>
    </w:p>
    <w:p>
      <w:r>
        <w:t>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Le recours doit être adressé au tribunal des assurances du</w:t>
      </w:r>
    </w:p>
    <w:p>
      <w:r>
        <w:t>- 7 - canton de domicile de l’assuré, dans un délai de 30 jours suivant la notification de la décision querellée (art. 57, 58 et 60 al. 1 LPGA). En l’espèce, le recours a été formé en temps utile – compte tenu de la suspension du délai durant les féries de fin d’année (art. 38 al.</w:t>
      </w:r>
    </w:p>
    <w:p>
      <w:r>
        <w:rPr>
          <w:b/>
        </w:rPr>
        <w:t>E. 4</w:t>
      </w:r>
    </w:p>
    <w:p>
      <w:r>
        <w:t>Conformément au principe de la libre appréciation des preuves (cf. art. 61 let. c LPGA), le juge n’est pas lié par des règles formelles et procède librement à une appréciation complète et rigoureuse des preuves.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 également TF 9C_236/2015 du 2 décembre 2015 consid. 4).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w:t>
      </w:r>
    </w:p>
    <w:p>
      <w:r>
        <w:t>- 11 -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w:t>
      </w:r>
    </w:p>
    <w:p>
      <w:r>
        <w:rPr>
          <w:b/>
        </w:rPr>
        <w:t>E. 5</w:t>
      </w:r>
    </w:p>
    <w:p>
      <w:r>
        <w:t>En l’espèce, se référant notamment aux déclarations de son dentiste traitant, le recourant soutient que la fracture de racine est en relation de causalité avec son accident d’escalade survenu le 24 mai 2014. Dans son rapport du 20 juillet 2015, le Dr H.________ retient que les dents nos 35 et 36 du recourant ont toutes deux subi une fracture de racine. L’intimée, se fondant sur le rapport du 13 août 2015 de son médecin-dentiste conseil, considère qu’il n’y a aucune fracture radiculaire et que l’existence d’un lien de causalité entre l’accident précité et les lésions dentaires constatées par ce dernier n’est que possible. Toutefois, à la lecture de l’avis extrêmement succinct du Dr Q.________, il semble qu’il n’ait eu connaissance que de la radiographie annexée au rapport du Dr H.________ et non de celles jointes par le recourant à son courriel du 6 juillet 2015. En effet, dans son avis, le Dr Q.________ ne mentionne qu'une seule radiographie, sans préciser de laquelle il s'agit. En outre, la</w:t>
      </w:r>
    </w:p>
    <w:p>
      <w:r>
        <w:t>- 12 - radiographie datant selon le recourant de 2015 démontre très clairement, pour l'une des dents au moins, une fracture de racine, qui a de plus fortement bougé. Au vu des conclusions retenues par le Dr Q.________, niant toute fracture radiculaire, il est douteux qu'il ait examiné cette radiographie. Il apparaît ainsi vraisemblable que seule celle annexée par le Dr H.________ à son rapport du 20 juillet 2015 ait été soumise au dentiste conseil. Or, cette radiographie est datée du 28 juillet 2011. Elle a donc été réalisée avant l'accident et ne pouvait pas révéler les éventuelles lésions provoquées par cet événement. Compte tenu de ce qui précède, il semble que le Dr Q.________ s'est prononcé sur un dossier incomplet et sur une base ab initio erronée. L’intimée ne pouvait pour cette raison déjà se contenter de l’avis concis de son dentiste conseil. Enfin, les radiographies produites par le recourant ne mentionnant ni le nom du patient, ni la date à laquelle elles ont été effectuées, la CNA devait, pour lever tout doute, demander au Dr H.________ lui-même les radiographies réalisées avant et après l’accident et l’interroger pour obtenir de plus amples renseignements, cas échéant. Il sied à cet égard de relever que le Dr H.________ ne s’est vu réclamer qu'un devis et n'a fait part de ses observations que sur un formulaire préimprimé de l’intimée, ce qui était forcément insuffisant compte tenu des différentes incertitudes. Ainsi, l’intimée ne disposait pas des éléments lui permettant de juger en toute connaissance de cause. Au vu des lacunes d’instruction, il s’avère que les faits pertinents n’ont pas été établis à satisfaction pour pouvoir statuer.</w:t>
      </w:r>
    </w:p>
    <w:p>
      <w:r>
        <w:rPr>
          <w:b/>
        </w:rPr>
        <w:t>E. 6</w:t>
      </w:r>
    </w:p>
    <w:p>
      <w:r>
        <w:t>a) Le juge cantonal qui estime que les faits ne sont pas suffisamment établis a en principe le choix entre deux solutions : soit renvoyer la cause à l'assureur pour complément d'instruction, soit procéder lui-même à une telle instruction complémentaire. Un renvoi à</w:t>
      </w:r>
    </w:p>
    <w:p>
      <w:r>
        <w:t>- 13 -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l’occurrence, les éléments de fait déterminants pour l'examen du dossier n'ont pas été établis à satisfaction. Il se justifie par conséquent d’ordonner le renvoi de la cause à l’intimée, à qui il appartient au premier chef d’instruire (cf. art. 43 LPGA), pour qu’elle en complète l’instruction. Il lui incombera de désigner un expert indépendant conformément à la procédure prévue par l’art. 44 LPGA – soit en donnant connaissance du nom de l’expert au recourant, qui pourra le récuser pour des raisons pertinentes –, et de l’inviter, en lui soumettant l’intégralité du dossier, à se déterminer sur l’origine accidentelle ou non de la fracture de racine de la (des) dent(s) n° 35 et/ou n° 36 du recourant. Il appartiendra ensuite à l’intimée, sur la base de cette expertise, de rendre une nouvelle décision.</w:t>
      </w:r>
    </w:p>
    <w:p>
      <w:r>
        <w:t>- 14 -</w:t>
      </w:r>
    </w:p>
    <w:p>
      <w:r>
        <w:rPr>
          <w:b/>
        </w:rPr>
        <w:t>E. 7</w:t>
      </w:r>
    </w:p>
    <w:p>
      <w:r>
        <w:t>a) En conclusion, le recours, bien fondé, doit être admis et la décision attaquée annulée, la cause étant renvoyée à l’intimée pour complément d’instruction au sens des considérants et nouvelle décision. b) La procédure étant gratuite (art. 61 let. a LPGA), il n’y a pas lieu de percevoir de frais judiciaires. Le recourant, qui obtient gain de cause sans l’assistance d’un mandataire professionnel, n’a pas droit à des dépens (art 61 let. g LPGA et 55 al. 1 LPA-VD). Par ces motifs, la juge unique p r o n o n c e : I. Le recours est admis. II. La décision sur opposition rendue le 30 novembre 2015 par la Caisse nationale suisse d’assurance en cas d’accidents est annulée, la cause lui étant renvoyée pour complément d’instruction dans le sens des considérants et nouvelle décision. III. Il n’est pas perçu de frais judiciaires, ni alloué de dépens. La juge unique : La greffière : Du L'arrêt qui précède est notifié à : - Z.________ - Caisse nationale suisse d’assurance en cas d’accidents - Office fédéral de la santé publique</w:t>
      </w:r>
    </w:p>
    <w:p>
      <w:r>
        <w:t>- 15 -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