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ZA15.039871 vom 1. November 2016</w:t>
      </w:r>
    </w:p>
    <w:p>
      <w:r>
        <w:t>VD Tribunal cantonal, 2016-11-01, FR</w:t>
      </w:r>
    </w:p>
    <w:p>
      <w:r>
        <w:rPr>
          <w:b/>
        </w:rPr>
        <w:t xml:space="preserve">Quelle: </w:t>
      </w:r>
      <w:r>
        <w:t>https://mcp.opencaselaw.ch/entscheid/vd_gerichte_ZA15.039871</w:t>
      </w:r>
    </w:p>
    <w:p>
      <w:r>
        <w:t>FR: VD_GERICHTE ZA15.039871 du 1 novembre 2016</w:t>
      </w:r>
    </w:p>
    <w:p>
      <w:r>
        <w:t>IT: VD_GERICHTE ZA15.039871 del 1 novembre 2016</w:t>
      </w:r>
    </w:p>
    <w:p>
      <w:pPr>
        <w:pStyle w:val="Heading2"/>
      </w:pPr>
      <w:r>
        <w:t>Erwägungen</w:t>
      </w:r>
    </w:p>
    <w:p>
      <w:r>
        <w:rPr>
          <w:b/>
        </w:rPr>
        <w:t>E. 6</w:t>
      </w:r>
    </w:p>
    <w:p>
      <w:r>
        <w:t>Je voulais partir, mais j'étais terrorisée et n'osai[s] rien dire ; j'étais assise sur un tabouret à roulette et reculai[s] à mesure, car il avait un ton très agressif, mais il me suivait alors que je reculais vers le mur opposé. Je lui ai dit qu'il avait un ton très agressif, qu'il me menaçait et me faisait du chantage, mais il a répondu : « Appelles ça comme tu le veux, je m'en fous ! ».</w:t>
      </w:r>
    </w:p>
    <w:p>
      <w:r>
        <w:rPr>
          <w:b/>
        </w:rPr>
        <w:t>E. 7</w:t>
      </w:r>
    </w:p>
    <w:p>
      <w:r>
        <w:t>Cette agression a duré près de 40 minutes ; je le sais car j'avais l'horloge de la salle en face de moi. Complètement choquée, j'ai finalement consenti à ce qu'il exigeait et lui ai serré la main pour que ça s'arrête. Il est alors sorti et s'est rendu dans la salle de radiologie d'où j'ai entendu partir un grand éclat de rire. Pour ma part, je suis sortie de l'Hôpital pour aller vomir, car je me sentais vraiment très mal. J'ai immédiatement téléphoné à mon mari car j'étais anéantie et incapable de réagir. Ensuite, je suis retournée dans le service pour continuer mon travail malgré tout.</w:t>
      </w:r>
    </w:p>
    <w:p>
      <w:r>
        <w:rPr>
          <w:b/>
        </w:rPr>
        <w:t>E. 8</w:t>
      </w:r>
    </w:p>
    <w:p>
      <w:r>
        <w:t>Pendant cet évènement, nous étions seuls dans la salle, mais de temps à autre, le Dr [...] entrait et sortait pour s'occuper de patients. Lorsqu'il entrait, M. M.________ changeait de sujet. Une fois le Dr [...] ressorti, M. M.________ reprenait ses menaces. En outre, il me semble que M. N.________ et Mme D.________, collègues du service de radiologie, venaient à tour de rôle à l'entrée des urgences, se tenant bras croisés, statiques en me fixant durant plusieurs secondes de façon méprisante et intimidante.”</w:t>
      </w:r>
    </w:p>
    <w:p>
      <w:r>
        <w:t>- 4 - L'assurée a été auditionnée le 17 avril 2013 par le procureur en qualité de plaignante dans le cadre de la procédure dirigée contre M.________, en compagnie de son conseil. Dans ce contexte, l'assurée a notamment déclaré ce qui suit : “Selon mes souvenirs, le jour de l'agression j'étais assise sur un tabouret à roulettes lorsque M. M.________ a commencé à me menacer verbalement. Ce dernier était debout et s'approchait de moi. J'ai ainsi commencé à reculer par réflexes et je ne me suis pas rendue compte que je me trouvais ainsi très proche de la porte qui se trouvait derrière mon dos. A un moment, M. M.________ m'a touché avec deux doigts en me touchant le plexus ; en fait il me poussait en même temps et me demandait si j’avais compris ce qu’il avait dit. Il m'a poussé avec ses doigts à deux reprises c'est ainsi que j'ai frappé ma tête contre la porte qui se trouvait derrière moi, à deux reprises. J'ai le souvenir exact de m'être déséquilibrée sur ce tabouret. Tout le poids du corps est parti en arrière ; ma tête a heurté la porte. J'étais stabilisée sur le tabouret et je gardais mes pieds sur le cercle en acier en dessus des roulettes. Je n'ai pas posé une fois mes pieds au sol. Pour vous répondre, lorsque M. M.________ m'a touchée avec ses doigts, j'étais déjà toute proche de la porte. Il y avait juste un espace entre le cercle en acier de la chaise et la porte qui était fermée. Je précise qu'elle est toujours fermée, c'est une obligation. Il s'agit de la porte qui mène au garage des ambulanciers. C'est une porte normale, qui ressemble à celle de votre salle d'audience.” M.________ a été entendu le 17 avril 2013 par le procureur. A cette occasion, il a confirmé ne pas travailler avec l'assurée, ne faisant pas les mêmes horaires, si bien qu'il ne la voyait jamais, sauf si une intervention se prolongeait. Il a estimé l'avoir vue une dizaine de fois. Il a en outre déclaré ce qui suit: “6) Expliquez qui sont U.________ et V.________, en particulier quel est leur lien avec vous et Mme A.Q.________. Mme U.________ est l’infirmière-cheffe et M. V.________ est son adjoint. C’est l’infirmière-cheffe de tout l’hôpital. Elle a sous ses ordres tous les infirmiers, les assistants en soins. Je pense qu’elle a trente personnes sous ses ordres. C’est ma cheffe ainsi que celle de Mme A.Q.________. 7) Le 28 septembre 2012, une « discussion » a eu lieu entre vous et Mme A.Q.________. A quel sujet ? expliquez ce qui s’est passé et dit. Ce jour-là, je ne travaillais pas mais j’accompagnais une collègue qui avait une consultation ORL. J’ai été interpellé par Mme A.Q.________</w:t>
      </w:r>
    </w:p>
    <w:p>
      <w:r>
        <w:t>- 5 - qui m’a salué et qui m’a demandé si je pouvais changer avec elle des gardes et des piquets pour la soulager car elle était fatiguée. Après consultation de mon planning sur le moment, j’ai accepté de récupérer quelques piquets de Mme A.Q.________. Ensuite, nous avons parlé du communiqué interne qui avait été publié par M. [...] (P12/2). Je ne me souviens plus qui a pris l’initiative d’en parler. Je lui ai dit que je ne voulais pas que cela aille plus loin et que nous repartions sur de bonnes bases. J’ai appris par des patients qu’elle avait dit que j’infectais des plaies via des pansements et qu’il ne fallait plus qu’ils soient traités par moi. J’ai trouvé cela grave. Elle a rétorqué que c’était des mensonges, qu’elle n’avait rien contre moi. Je lui ai [répondu] que je l’avais entendu de plusieurs personnes. Cette discussion a duré en tout 15 minutes avec la discussion concernant le planning. La discussion a eu lieu sur un ton normal. Je ne peux pas vous dire si nous étions debout ou assis. 8) Comment était Mme A.Q.________ lors de cette discussion ? Au départ, elle était contente que je reprenne ses gardes. Par la suite, elle était un peu tendue. Nous nous sommes séparés sur une poignée de main. A ce moment-là, elle avait le sourire. […] 10) Il apparaît que M. N.________ et une certaine D.________ ont assisté aux faits. Est-ce exact ? D.________ se trouvait dans une salle à côté fermée ; elle travaille en radiologie et je l’avais accompagnée à la consultation ORL précitée. M. N.________ était dans le couloir qui donne accès aux urgences et discutait avec M. [...]. Ils travaillent les trois au service de radiologie. Il n’y avait personne d’autre à mon souvenir. MM. N.________ et [...] savaient que j’étais dans la pièce avec Mme A.Q.________ et auraient pu entendre ce qui se disait. Pour vous répondre, la discussion s’est terminée en bons termes. Mme A.Q.________ n’a pas voulu partir à un moment donné. 11) Avez-vous, lors de cette « discussion », empêché Mme A.Q.________ de sortir ? Pas du tout. 12) Avez-vous, lors de cette « discussion », eu une interaction physique de n’importe quelle sorte avec Mme A.Q.________? Rien si ce n’est la poignée de main à la fin de la discussion. 13) En particulier, l’avez-vous touchée avec votre index ou avec un doigt ? Non, si ce n’est la poignée de main. 14) L’avez-vous poussée ? Non. Il est possible que le ton soit monté de son côté lorsque je lui ai exposé mes reproches.</w:t>
      </w:r>
    </w:p>
    <w:p>
      <w:r>
        <w:t>- 6 - 15) Lui avez-vous dit que pour chaque coup de pied donné vous rendriez par un « coup de boule » ? Non, je n’ai pas parlé de coup de boule. 16)Avant les faits du 28.9.12, avez-vous eu un litige avec Mme A.Q.________? Non. 17)L’avez-vous critiquée ? Non, c’est plutôt elle parfois qui critique tout le monde. Je ne l’ai pas critiquée pour avoir rapporté des faits à mon supérieur. 18)L’avez-vous traitée de conne devant des employés ? Je ne l’ai jamais traitée de la sorte. Je ne l’ai pas traitée de baleine. Pour vous répondre, il est vrai que j’ai été convoqué devant mes supérieurs. Ils m’ont demandé ce qui s’était passé le 28 septembre et je leur ai répondu ce que je viens de vous répondre. On m’a dit lors de cet entretien qu’il y avait eu une agression. On ne m’a rien précisé de plus. J’ai demandé si c’était physique ou verbal. On ne m’a pas répondu. Vous me donnez connaissance des reproches exposés sous chiffre 5 de la plainte déposée par Mme A.Q.________ à mon encontre. Je les conteste entièrement. Je conteste avoir poussé Mme A.Q.________ avec mes doigts. Mme A.Q.________ ne s’est pas tapée la tête contre quoi que ce soit. Je confirme ce que je vous ai dit auparavant au sujet de la discussion et je précise que tout s’est bien terminé. Vous me dites que les versions des parties sont diamétralement opposées et que vous vous étonnez. Vous me donnez connaissance du rapport de M. V.________ (pièce 12/2) annotations du 28 septembre 2012. 19) Avez-vous quelque chose à ajouter ? Non.” Dans son rapport du 7 mai 2013, le Dr X.________, psychiatre traitant, a relevé que pour lui, l'anamnèse, l'état clinique et l'évolution des symptômes évoquaient la nature traumatique des conséquences qu'avait subies la patiente à la suite de l'événement du 29 (sic) septembre 2012 et des démarches insuffisantes entreprises par la direction de l'hôpital. Les limitations fonctionnelles contribuant à une incapacité de travail étaient l'anxiété, le bégaiement psychogène, la somatisation, la tristesse, des pleurs spontanés fréquents, hypervigilance et troubles mnésiques et de concentration, difficultés à assumer le ménage, sentiment d'insécurité</w:t>
      </w:r>
    </w:p>
    <w:p>
      <w:r>
        <w:t>- 7 - permanente, n'osait pas sortir seule, était toujours accompagnée de son époux. Le 28 mai 2013, C.________ a fait savoir à l'assurée, par son conseil, qu'en l'état du dossier, en l'absence d'atteinte à la santé physique, elle ne pouvait pas garantir une prise en charge formelle en assurance-accident LAA, relevant qu'il n'y avait a fortiori pas de causalité adéquate. Dans son rapport du 25 novembre 2013, le Dr X.________ a posé les diagnostics de réaction aiguë et sévère à un facteur de stress, d'état de stress post-traumatique et d'aménagement fragile de la personnalité, ainsi que de syndrome de Conn et de status post accident vasculaire cérébral (AVC) mineur. L'état de la patiente était stationnaire, les limitations fonctionnelles analogues à celles posées dans son précédent rapport, avec une incapacité de travail demeurant entière. Pour le psychiatre traitant, le profil et l'intensité ainsi que la persistance des symptômes au-delà d'une année malgré le traitement jugé optimal évoquaient un état de stress post-traumatique chez une patiente qui présentait un aménagement fragile de la personnalité, ce qui expliquait sa résistance au traitement. Par décision du 17 décembre 2013, confirmée sur opposition le 27 mars 2015, C.________ a estimé que même en retenant la version des faits « la plus extrême », les événements du 28 septembre 2012 ne remplissaient pas les conditions d'un accident, ni d'une lésion assimilée. L'assurée avait tout au plus eu une discussion pénible avec son collègue, mais sans courir de danger quelconque, de sorte que les troubles apparus postérieurement n'étaient pas à considérer comme découlant d'un accident. La Cour de céans a rejeté le recours dirigé par l’assurée contre cette décision par arrêt du 13 juin 2016 (CASSO AA 47/15 – 70/2016), en considérant notamment ce qui suit :</w:t>
      </w:r>
    </w:p>
    <w:p>
      <w:r>
        <w:t>- 8 - “On relèvera en premier lieu - et la recourante ne le conteste du reste pas - que les atteintes alléguées ne peuvent pas être assimilées à un accident au sens de l'art. 9 al. 2 OLAA (ordonnance sur l’assurance-accidents du 20 décembre 1982 ; RS 832.202), et ne sont pas non plus des maladies professionnelles au sens de l'art. 9 LAA. A la suite de la discussion qu'elle a eue le 28 septembre 2012 avec son collègue M.________, l'assurée s'est rendue auprès de l'infirmier V.________, lequel a pris note de ses propos. Il en ressort que M.________ a parlé avec la recourante et adopté des propos « menaçants », en lui disant : « j'ai assez de preuves pour t'amener au tribunal », « hors de question que t'ailles voir les chefs pour dire ce qui ne va pas », « ...je vais sortir les armes... ». Il a, selon les notes de V.________, exprimé clairement vouloir que plus rien ne passe par les cadres et faire un pacte avec l'intéressée à ce sujet, estimant ne rien avoir à se reprocher. Après cet épisode, V.________ a constaté que l'assurée pleurait et était dépitée, disant qu'elle n'en pouvait plus de venir travailler avec la boule au ventre qu'elle se sentait harcelée. Les propos relatés par l'assurée à V.________ sont les plus proches des événements du 28 septembre 2012 ; il s'agit là des premières déclarations de l'assurée - auxquelles on accorde la préférence en présence de versions différentes et contradictoires (cf. ATF 121 V 45 consid. 2a; TF 8C_492/2014 du 8 septembre 2015 consid. 3.3). Or à cette occasion, l'assurée n'a fait nulle mention du fait que M.________ l'aurait touchée ou bousculée, ni même qu'elle aurait été blessée au cours de cet échange, le cas échéant parce que sa tête aurait heurté une porte alors qu'elle reculait sur son tabouret à roulettes vu que son collègue s'approchait d'elle. On relèvera à cet égard que les propos de M.________ à l'assurée, tels que rapportés par V.________, sont inappropriés, inadéquats et reflètent de la part de M.________ une attitude inacceptable envers une collègue de travail. Il n'en demeure pas moins que pour qu'un traumatisme psychique constitue un accident au sens de l'art. 4 LPGA, il doit être le résultat d'un événement d'une grande violence survenu en présence de l'assuré, l'événement dramatique en question devant être propre à faire naître une terreur subite même chez une personne moins capable de supporter certains chocs nerveux. Or dans le cas d'espèce, le fait pour une infirmière - travaillant aux urgences - d'entendre des propos déplacés de la part d'un collègue ne saurait présenter les caractéristiques d'un événement propre à engendrer des troubles psychiques avec une incapacité de gain durable. Du reste, lorsqu'il a été entendu en qualité de témoin le 25 juin 2013 dans le cadre de la procédure pénale, V.________ a expliqué qu'à ses yeux, il n'y avait certes pas eu de discussion courtoise entre la recourante et M.________, mais qu’il n'y avait pas eu d'agression physique. Quant au témoignage écrit adressé le 13 octobre 2013 par B.________ au conseil de la recourante, il permet tout au plus d'établir, ce qui n'est pas contesté, que M.________ est susceptible d'adopter une attitude inadéquate lors de discussions, en se rapprochant excessivement du visage de son interlocuteur. Or, ce seul fait ne permet pas encore de qualifier les discussions en question d'accidents.</w:t>
      </w:r>
    </w:p>
    <w:p>
      <w:r>
        <w:t>- 9 - Il résulte au demeurant des éléments de l'enquête pénale, à commencer par les propres déclarations de la recourante dans sa plainte pénale du 20 décembre 2012, que plusieurs personnes sont entrées dans la salle dans laquelle elle se trouvait avec son collègue durant leur discussion ; aucune de ces personnes - faisant toutes parties du corps médical - n'a pourtant estimé devoir intervenir, respectivement que la situation était problématique. Lorsqu'elle a été entendue le 6 décembre 2012 par l'employeur, l'assurée a alors déclaré que son collègue l'aurait « légèrement bousculée », et empêchée de sortir du local des urgences. A ce stade, elle n'a fait aucune mention du fait que sa tête aurait heurté une porte, ni que son collègue aurait pointé son index sur sa poitrine. Dans le cadre de la plainte pénale qu'elle a déposée le 20 décembre 2012, elle n'a pas non plus mentionné que sa tête aurait heurté une porte car elle reculait. Quant au fait que son collègue l'aurait empêchée de sortir, il n'est pas établi non plus, dans la mesure où la recourante s'est dit « terrorisée », si bien qu'elle-même n'osait pas sortir. Rien ne permet dès lors de retenir qu'elle aurait été empêchée de sortir par M.________ pour le cas où elle aurait manifesté son souhait de quitter la pièce. Ce n'est que lorsqu'un inspecteur de l'intimée l'a interrogée le 20 mars 2013 que la recourante a déclaré que M.________ l'avait poussée avec sa main sur la poitrine, et que c'était lorsque le tabouret avait roulé que sa tête avait heurté la porte. Lorsqu'elle a été entendue par le procureur le 17 avril 2013, l'assurée a alors dit que M.________ l'aurait touchée avec deux doigts au niveau du plexus, la poussant sur son tabouret à roulettes, si bien qu'à deux reprises, sa tête avait tapé contre la porte, exposant avoir le « souvenir exact de [s]'être déséquilibrée sur ce tabouret », tout le poids du corps étant parti en arrière, sa tête ayant heurté la porte. Or cette information ne coïncide nullement avec les premières déclarations que la recourante a faites à V.________, respectivement dans le cadre de sa plainte pénale. Quoi qu'il en soit, même à admettre que la recourante ait tapé sa tête contre la porte en reculant sur son tabouret à roulettes, il ne s'agirait pas là encore d'un facteur extérieur extraordinaire excédant le cadre des événements et des situations que l'on peut objectivement qualifier de quotidiens ou d'habituels. Il n'est ainsi pas contesté que la recourante a ressenti de façon douloureuse l'échange qu'elle a eu avec son collègue le 28 septembre 2012. Toutefois ce seul ressenti ne permet pas encore de qualifier les événements du 28 septembre 2012 d'accidentels. Du reste, l'assurée a pu travailler pendant encore une semaine après les faits et n'a pas allégué la nécessité de soins durant ce laps de temps. Le cas a été annoncé comme maladie initialement, une incapacité de travail « en réaction au stress » étant mentionnée. Dans son rapport du 17 décembre 2012 au médecin-conseil de l'intimée, le Dr X.________ a répondu par la négative à la question de savoir s'il s'agissait d'un accident, précisant que c'était en raison de « maladie » que sa patiente présentait une incapacité de travail entière à compter du 23 novembre 2012 pour une durée indéterminée. Ce n'est qu'une année après les faits qu'il a indiqué - sur deux certificats médicaux - que la cause de l'incapacité de travail était accidentelle.</w:t>
      </w:r>
    </w:p>
    <w:p>
      <w:r>
        <w:t>- 10 - La recourante plaide qu'elle a subi un AVC à la suite des événements du 28 septembre 2012. Or le rapport d'IRM cérébrale du</w:t>
      </w:r>
    </w:p>
    <w:p>
      <w:r>
        <w:rPr>
          <w:b/>
        </w:rPr>
        <w:t>E. 13</w:t>
      </w:r>
    </w:p>
    <w:p>
      <w:r>
        <w:t>octobre 2004, le Tribunal fédéral a rappelé que le caractère soudain d'un événement traumatique ne suffit pas pour conclure à l'existence de circonstances particulièrement dramatiques ou impressionnantes, relevant dans le cas en question que la mésentente entre les protagonistes n'était pas nouvelle. Or, en l'espèce aussi, il est établi que la recourante n'appréciait pas M.________, lequel racontait «beaucoup de choses négatives la concernant» (cf. procès-verbal d'audition du 17 avril 2013 de A.Q.________). Toujours dans son arrêt U 221/03, le Tribunal fédéral a rappelé qu'ont un caractère particulièrement dramatique et impressionnant des événements tels qu'une catastrophe naturelle ou d'origine humaine, une guerre, une mort violente en présence du sujet, un acte de torture ou de terrorisme, ou encore un viol. Or l'échange de M.________ et de la recourante du 28 septembre 2012 n'a manifestement pas de caractère particulièrement dramatique et impressionnant au sens décrit ci-avant. La recourante se prévaut également d'un arrêt 8C_422/2011 du 5 juin 2012. Certes il ressort de cet arrêt qu'en matière d'assurance- accidents, les explications d'un assuré sur le déroulement d'un fait allégué sont au bénéfice d'une présomption de vraisemblance. Or même en considérant les déclarations successives de la recourante comme vraisemblables, et en excluant le témoignage de M.________, on ne peut pour autant pas qualifier les événements du 28 septembre 2012 d'accidentels.”</w:t>
      </w:r>
    </w:p>
    <w:p>
      <w:r>
        <w:t>- 12 - B. Le 10 janvier 2014, A.Q.________ a déposé plainte pénale en raison des faits qui s’étaient produits le 9 janvier 2014 à son domicile, qu’elle a décrits en ces termes : “hier soir, soit le JE 9.01.2014, vers 1915, j’étais à mon domicile avec mon mari, M. B.Q.________. Je me trouvais au sous-sol avec lui et nous étions en train de peindre à cet étage. Au environ de 1930, j’ai entendu frapper quelqu’un à la porte. Une nouvelle fois, les frappes contre la porte se sont fait entendre, ceci avec plus d’insistance. Comme mon mari a pour habitude de toujours répondre, c’est lui qui est allé ouvrir. A cet instant, j’ai entendu mon mari pousser un cri tout en tombant. Il a juste eu la présence d’esprit de m’hurler va-t’en. C’est à cet instant que j’ai enclenché le dictaphone se trouvant dans la poche de ma veste polaire. Cet objet est à votre disposition. Je précise que je suis en possession d’un tel appareil suite à une agression que j’ai subie, il y a de cela une année. Après avoir enclenché l’appareil, je me suis enfuie en direction du jardin par l’appartement du sous-sol. Alors que je me trouvais toujours dans l’une des pièces du logis, j’ai été stoppée nette dans ma fuite par une forte douleur à la cuisse droite. J’ai été saisie par le bras droit puis retournée face à celui qui venait de me blesser à la hauteur de la jambe droite. Là, je me suis retrouvée face à lui. Il m’a aussitôt plaquée contre le radiateur, contre lequel ma tête est venue taper. Je me suis débattue aussi bien que j’ai pu. L’agresseur a essayé de me maintenir par tous les moyens possibles au niveau des bras. A cet instant, j’ai senti le sang couler le long de ma jambe, et donc je venais de comprendre que j’avais été frappée par une arme tranchante. C’est le seul coup que j’ai reçu jusque-là. Il a ensuite appuyé l’un de ses avant-bras contre ma gorge, de ce fait je ne pouvais plus respirer. A cet instant, il a dit que je foute la paix à M.________ sinon il me tuait. Au moment où il me disait cette phrase, il m’a donné plusieurs coups de lame à hauteur de la tempe gauche. Avec la paume de sa main, il m’a administré un coup sur l’œil gauche. Tous les propos sont enregistrés sur mon appareil. Dès lors, il m’a repoussée puis s’en est allé rapidement, sortant par la porte qu’il avait empruntée lorsqu’il est entré. Là, j’ai appelé mon mari qui m’a rejoint et nous avons appelé notre amie commune la chirurgienne en chef de l’Hôpital du [...], Mme L.________. Peu de temps après, soit environ 20 minutes, elle est arrivée avec une amie, Mme B.________. Mme L.________ a immédiatement fait appel à la police. C’est après 30 minutes que la patrouille est arrivée. A leur arrivée, ils m’ont dit de me rendre à l’hôpital pour y être soignée. J’y suis allée par mes propres moyens avec mon mari. J’y ai fait un constat médical que vous transmets. Pour vous répondre, j’ai déposé plainte, il y a une année, ceci contre M. M.________, pour des lésions corporelles simples. Cette personne devait être licenciée pour faute grave et je devais en prendre la place. L’ambiance était pourrie. Ma déclaration à ce sujet est déjà en mains du procureur. Le jugement de cette affaire doit être rendu dans semaine, soit le 20.01.2014. J’ajoute que cela fait depuis 1 mois environ, que j’observe régulièrement une personne marchant et nous observant depuis la forêt faisant face à notre domicile. Je n’ai jamais avisé la police de ce cas.”</w:t>
      </w:r>
    </w:p>
    <w:p>
      <w:r>
        <w:t>- 13 - L’assurée a précisé que l’homme était vêtu d’une cagoule noire en tissu grossier laissant apparaître uniquement les yeux et les lèvres. Il portait en outre des gants ¾ laissant apparaître les dernières phalanges des doigts. Le Dr J.________, spécialiste en pneumologie, a pris en charge l’assurée le 9 janvier 2014. Dans son rapport du lendemain, il a relevé que la patiente présentait une plaie rectiligne de 10 cm sur le côté antérolatéral de la cuisse droite, assez superficielle, de plus ou moins 2 mm sur toute sa longueur et avec des bords nets. Elle avait également une plaie rectiligne de 3 cm au visage au niveau temporal gauche, de plus ou moins 2 mm sur toute sa longueur, avec des bords nets. L’assurée présentait en outre de très nombreuses égratignures sur la face interne des deux avant-bras, et un petit hématome cutané à la palpation au niveau de la protubérance occipitale externe. Les plaies de 10 et 3 cm étant peu profondes, elles avaient nécessité uniquement la pose de steristrips. Lors de son audition par la police le 30 janvier 2014, M.________ a indiqué avoir été en [...] du 28 décembre 2013 au 15 janvier 2014, et a fourni ses billets d’avion à l’appui de ses déclarations. Il a nié tout lien avec les événements du 9 janvier 2014. Selon un rapport de consultation ambulatoire de la Dresse E.________, médecin-assistante du service des urgences de l’hôpital de [...], l’assurée avait consulté le 31 janvier 2014 pour une plaie frontale gauche, en indiquant avoir accidentellement tapé la tête contre la portière de la voiture qui était en train de se fermer. Le status était décrit en ces termes « plaie transversale à berges réguliers de 3 cm de longueur, peu profonde, macroscopiquement propre ». Le 4 février 2014, l’assurée, par son conseil, a fait savoir à C.________ qu’elle et son époux avaient été victimes d’une agression (sic) le 9 janvier 2014.</w:t>
      </w:r>
    </w:p>
    <w:p>
      <w:r>
        <w:t>- 14 - Par rapport du 14 février 2014, le Dr X.________ a indiqué avoir constaté le 10 février 2014 une recrudescence des symptômes du registre post-traumatique et a fait état d’une hypervigilance, de difficultés mnésiques et de concentration, d’évitement, d’un sentiment d’insécurité permanente, la patiente n’osant pas sortir seule et étant en permanence accompagnée de son époux. Son bégaiement anxiogène compromettait sa communication avec autrui. Son humeur était dépressive, avec des pleurs spontanés et fréquents, un isolement social, une auto-dévalorisation, un pessimisme, l’impression que son avenir était bouché et des pensées noires périodiques. La police de sûreté a ordonné une recherche de traces sur le t- shirt porté par l’assurée et les prélèvements transmis au R.________ (R.________). Les résultats ont fait état du mélange de vraisemblablement deux personnes, savoir un inconnu homme et une femme inconnue. Le Dr P.________, spécialiste en médecine légale, a indiqué dans son rapport du 24 février 2014 que les lésions constatées sur l’assurée n’avaient pas mis sa vie en danger. Le tableau lésionnel ne lui permettait pas de se déterminer quant à l’origine auto- et/ou hétéro- agressive, car il existait des arguments en faveur de ces deux hypothèses. Dans son rapport du 2 mai 2014 à la police de sûreté, le généticien forensique K.________ a constaté que l’ADN de l’époux de l’assurée correspondait au profil ADN de l’homme mis en évidence dans le mélange de vraisemblablement deux personnes à partir d’une trace collectée (t-shirt de l’assurée). Dans son rapport à C.________ du 21 mai 2014, le Dr J.________ a indiqué qu’aucune incapacité de travail n’avait été attestée à la suite de l’événement du 9 janvier 2014, et que le travail pouvait être repris le 10 janvier 2014, le traitement étant terminé. Une reconstitution des événements a eu lieu le 12 juin 2014 au domicile de l’assurée et de son époux.</w:t>
      </w:r>
    </w:p>
    <w:p>
      <w:r>
        <w:t>- 15 - Par décision du 28 avril 2015, C.________ a fait savoir à l’assurée, par son conseil, que compte tenu du contexte de l’événement du 9 janvier 2014, elle n’entendait pas rendre de décision sur sa couverture au titre de l’assurance-accidents avant que ne soit connue l’issue définitive de la procédure pénale y relative. L’assurée a formé opposition à cette décision le 1er juin 2015, en faisant valoir qu’elle avait été agressée, ainsi que son époux, le 9 janvier 2014 par un tiers inconnu, et qu’il n’y avait aucune raison objective de mettre en doute ses déclarations, particulièrement au vu des blessures infligées. Elle relevait qu’il était résulté de dite agression (sic) non seulement des atteintes physiques, mais également psychiques. Elle a en outre fait grief à C.________ de n’avoir pas instruit son cas, estimant qu’attendre les résultats de la procédure pénale revenait à suspendre la procédure administrative pour une durée indéterminée. A ses yeux, les atteintes à la santé et les circonstances à l’origine de ses atteintes étaient clairement établies et suffisantes pour permettre à C.________ de trancher, voire d’entreprendre ses propres investigations, si bien qu’en refusant de rendre une décision, l’assureur-accidents violait son obligation d’instruction et son obligation de célérité, en commettant un déni de justice. Par décision sur opposition du 18 août 2015, C.________ a rejeté l’opposition. En substance, elle a relevé qu’était uniquement litigieuse en l’état du dossier la question de savoir si elle était fondée à suspendre sa décision de couverture relative à l’événement du 9 janvier 2014 jusqu’à conclusion de l’enquête pénale y relative. Dès lors que la question de savoir si la « prétendue agression » du 9 janvier 2014 avait vraiment eu lieu et si elle était réellement le fait d’un tiers ne pouvait être résolue en l’état du dossier, il était indispensable d’attendre les conclusions finales du Ministère public à ce propos. C. Par acte du 18 septembre 2015, A.Q.________, toujours représentée par Me Etienne J. Patrocle, a recouru contre cette décision</w:t>
      </w:r>
    </w:p>
    <w:p>
      <w:r>
        <w:t>- 16 - auprès de la Cour des assurances sociales du Tribunal cantonal, en intitulant son recours « recours pour déni de justice ». Elle a conclu à l’annulation de la décision attaquée et au renvoi de la cause à C.________ pour qu’elle rende une décision dans les meilleurs délais. En premier lieu, elle se plaint d’une violation de son droit d’être entendue, en estimant que depuis l’accident (sic) du 9 janvier 2013 (sic), l’intimée a eu plus de deux ans et demi pour instruire son affaire, « qui ne présente pas un degré de complexité exceptionnel ». A ses yeux, l’intimée a dès lors violé le principe de la célérité de la procédure. Elle fait ensuite valoir une violation du devoir d’instruction, reprenant l’argumentation développée à cet égard dans son opposition. En dernier lieu, elle fait valoir que les événements du 9 janvier 2014 sont constitutifs d’un accident dont les conséquences – aux plans somatique et psychique – doivent être prises en charge par l’intimée. A titre de mesures d’instruction, elle a requis la production de son dossier en mains de C.________, ainsi que la production des dossiers pénaux instruits à la suite des événements des 28 septembre 2012 et 9 janvier 2014, l’audition de ses médecins en qualité de témoins, son audition, ainsi que la mise en œuvre de débats publics. Dans sa réponse du 27 novembre 2015, l’intimée a conclu au rejet du recours. Au dossier produit par l’intimée figurent notamment les pièces suivantes : - Un rapport d’investigation de la police de sûreté du 27 octobre 2014, établi à la suite de la reconstitution des événements du 9 janvier 2014, comprenant la conclusion suivante : « Si l’on se fie à l’analyse effectuée sur les deux bandes sonores, il en résulte, au mieux, que l’enregistrement de l’agression fourni par le couple A.Q.________ n’a pas été réalisé dans les conditions telles que celles décrites à nos services peu après les faits, confirmées le lendemain dans le cadre des dépôts de plaintes et réaffirmées lors de la reconstitution. Au pire, ces différences laissent à penser que l’enregistrement dit de l’agression n’est en fait qu’une supercherie destinée à tromper les conclusions de l’enquête en cours, ou du moins à en orienter la direction. » ;</w:t>
      </w:r>
    </w:p>
    <w:p>
      <w:r>
        <w:t>- 17 - - Un procès-verbal d’audition de l’assurée par le Procureur du Ministère public de l’arrondissement de [...] du 28 octobre 2015, où on peut notamment lire que dans l’affaire [...], un avis de prochaine clôture en vue de classement a été adressé aux parties le 24 septembre 2013. Dans sa réplique du 9 mars 2016, la recourante a déclaré s’offusquer que la réalité de son agression (sic) puisse être mise en doute. Elle a en particulier contesté les conclusions du rapport d’investigation du 27 octobre 2014 relatif aux enregistrements de dictaphone, et relevé que l’agresseur portait des gants, si bien que son profil ADN n’avait pas pu être mis en évidence. Elle a en outre précisé s’être blessée vingt jours après l’agression (sic) du 9 janvier 2014 au même niveau que là où elle avait une plaie rectiligne de 3 cm, si bien que la plaie, non encore cicatrisée, s’était ré-ouverte et l’avait conduite à consulter à [...]. A titre de mesures d’instruction, elle a requis l’audition du Dr X.________, ainsi que de son nouveau psychiatre traitant, le Dr Z.________, réitérant pour le surplus sa requête d’audition par les juges et de mise en œuvre de débats publics. Sur interpellation du juge instructeur, la recourante a indiqué maintenir sa requête de débats publics par courrier du 25 août 2016. Le 29 août 2016, le juge instructeur lui a fait savoir que des débats publics seraient fixés, et que pour le surplus, ses réquisitions étaient rejetées sur la base d’une appréciation anticipée des preuves. D. Une audience de débats publics a eu lieu le 1er novembre 2016, à l’occasion de laquelle tant le conseil de l’assurée que cette dernière ont été entendus.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w:t>
      </w:r>
    </w:p>
    <w:p>
      <w:r>
        <w:t>- 18 -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RSV 173.36), qui s'applique notamment aux recours et contestations par voie d’action dans le domaine des assurances sociales (art. 2 al. 1 let. c LPA- VD) et prévoit à cet égard la compétence de la Cour des assurances sociales du Tribunal cantonal (art. 93 let. a LPA-VD). b) En l'espèce, le recours a été interjeté en temps utile devant le tribunal compétent et respecte les autres conditions de forme prévues par la loi (cf. art. 61 let. b LPGA notamment).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le litige porte uniquement sur le point de savoir si l’intimée était fondée à suspendre sa décision jusqu’à droit connu sur la conclusion de l’enquête pénale initiée à la suite de la plainte de la recourante du 10 janvier 2014 en raison des faits survenus le 9 janvier 2014. A ce stade, dans la mesure où l’intimée n’a pas encore statué sur le droit éventuel de la recourante à des prestations d’accident, le point de</w:t>
      </w:r>
    </w:p>
    <w:p>
      <w:r>
        <w:t>- 19 - savoir si les atteintes présentées par la recourante, en particulier au plan psychiatrique, sont en lien de causalité avec l’événement précité sort de l’objet du litige et n’a pas à être examiné. 3. a)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 130 I 312 consid. 5.1 ; 129 V 411 consid. 1.2 et les arrêts cités). Une suspension de procédure comporte le risque de retarder inutilement la procédure, de sorte qu'elle ne doit être admise qu'avec retenue - c'est-à-dire lorsqu'elle se fonde sur des motifs objectifs - eu égard à l'exigence de célérité posée par l'art. 29 al. 1 Cst. (cf. ATF 130 V 90 consid. 5). Selon la jurisprudence, peuvent constituer de tels motifs le fait de permettre la mise en œuvre de mesures d'instruction opportunes (ATF 127 V 228 consid. 2a) ou d'attendre la décision d'une autre autorité qui permettrait de trancher une question décisive pour l'issue du litige dans un délai raisonnable (ATF 119 II 386 consid. 1b). Une suspension peut également se justifier par des motifs d'économie de procédure, par exemple pour éviter un enchevêtrement des procédures et la répétition de mesures d'instruction par les différentes juridictions saisies (Pra 1996 no 141 p. 473 consid. 3b). Le juge saisi dispose d'une certaine marge d'appréciation, dont il doit faire usage en procédant à une pesée des intérêts des parties. Dans les cas limites ou douteux, le principe de célérité prime (ATF 130 V 90 consid. 5). Cela vaut d'autant plus, en droit des assurances sociales, que l'art. 61 let. a LPGA exige une procédure simple et rapide devant les tribunaux cantonaux des assurances.</w:t>
      </w:r>
    </w:p>
    <w:p>
      <w:r>
        <w:t>- 20 - b) A teneur de l’art. 37 al. 1 LAA, si l'assuré a provoqué intentionnellement l'atteinte à la santé ou le décès, aucune prestation d'assurance n'est allouée, sauf l'indemnité pour frais funéraires. A cet égard, l’art. 48 OLAA (ordonnance sur l'assurance-accidents du 20 décembre 1982 ; RS 832.202) précise que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4. En l’espèce, la question se pose de savoir si l’intéressée peut avoir droit aux prestations d’assurance, ce qui implique de savoir si l’atteinte à la santé a été, ou non, provoquée intentionnellement. Or pour pouvoir déterminer si tel est le cas, les circonstances révélées par l’enquête pénale sont décisives. Dans ses écritures, la recourante se réfère largement à un arrêt 8C_982/2009 du 5 juillet 2010, en soutenant que le fait que l’intimée refuse de rendre une décision tant que l’issue de la procédure pénale n’est pas connue revient à suspendre la procédure pour une durée indéterminée. La présente espèce se distingue toutefois à plus d’un titre de l’arrêt 8C_982/2009 dont se prévaut la recourante : dans cette affaire, il était question d’une femme qui avait été renversée sur un passage piétons alors qu’elle traversait, en décembre 2005, et qui avait souffert d’une fracture du bassin, de la palette humérale, d’une atteinte des nerfs médians et d’une fracture de l’humérus proximal gauche ; la réalité de l’accident initial n’avait pas de motifs d’être remise en cause, et l’assureur-accidents avait dès lors pris le cas en charge. Un détective privé avait cependant été mandaté par l’assureur-accidents qui doutait de l’ampleur des séquelles accidentelles retenues par les médecins ayant expertisé l’assurée au début de l’année 2008. Le détective avait rendu ses rapports d’observation les 4, 25 et 26 septembre 2008. C’était à la suite d’une plainte pénale de l’assureur-accidents pour escroquerie qu’une instruction pénale avait été ouverte contre l’assurée le 13 mai 2009. En</w:t>
      </w:r>
    </w:p>
    <w:p>
      <w:r>
        <w:t>- 21 - octobre 2009, le tribunal cantonal saisi du recours de l’assurée contre la décision de l’assureur-accidents mettant fin à ses prestations au 1er juillet 2007 et demandant le remboursement de 48'377 fr. avait suspendu la procédure jusqu’à droit connu sur le procès pénal ; l’assurée avait alors recouru au Tribunal fédéral contre cette décision de suspension. Dans ce contexte, la Haute Cour a constaté qu’il n’était pas certain que l’autorité pénale estime nécessaire de se prononcer précisément sur le taux d’incapacité de travail et de gain de l’assurée, ce qui obligerait le tribunal à compléter l’instruction au plan médical et économique sur ce point. Mais surtout, le juge des assurances sociales était mieux placé que le juge pénal pour procéder à une nouvelle évaluation de l’incapacité de travail et de gain de l’assurée, qui relevait de son domaine de compétence. Enfin, rien n’indiquait dans quel délai la procédure pénale prendrait fin. Le Tribunal fédéral avait ainsi jugé que le Tribunal cantonal n’était fondé à considérer, au demeurant sans procéder à une pesée des intérêts en présence, que l’issue de la procédure pénale en cours lui permettrait de trancher une question décisive pour le litige dans un délai raisonnable. Dans le cas de la recourante toutefois, la réalité de l’événement accidentel initial est douteuse. Ainsi la recourante a exposé avoir été agressée à son domicile par un homme cagoulé le 9 janvier 2014 vers 19h30. Elle avait enregistré une partie de l’altercation au moyen d’un dictaphone qu’elle conservait en permanence sur elle depuis l’affaire l’ayant opposée à son ancien collègue M.________ en septembre 2012. Toutefois, selon le rapport d’investigation du 27 octobre 2014 faisant suite à l’analyse comparative des bandes sonores de l’événement du 9 janvier 2014 et de la reconstitution du 12 juin 2014, l’enregistrement n’avait pas été réalisé dans les conditions décrites par les plaignants. Les recherches d’ADN avaient en outre permis de constater que l’ADN de l’homme trouvé sur le t-shirt que portait l’assurée le 9 janvier 2014 était celui de son époux (cf. rapport du généticien forensique K.________ du 2 mai 2014). On notera dans ce cadre que la recourante a indiqué en réplique que son agresseur portait des gants, si bien que son profil ADN n’avait pas pu être mis en évidence. Dans sa plainte pénale du 10 janvier 2014 toutefois, la recourante a bien indiqué que lesdits gants étaient ¾ et laissaient</w:t>
      </w:r>
    </w:p>
    <w:p>
      <w:r>
        <w:t>- 22 - apparaître les doigts, étant constant qu’il convient en général d’accorder la priorité aux premières déclarations de l’assuré (cf. ATF 121 V 47). Quant à l’examen du tableau lésionnel présenté par l’assurée, il n’avait pas permis au Dr P.________ de se déterminer sur l’origine auto- et/ou hétéro- agressive, dès lors qu’il existait des arguments en faveur de ses deux hypothèses (cf. rapport du 24 février 2014). Dans ces circonstances, les pièces au dossier et les versions contradictoires données ne permettaient pas à l’intimée de statuer sans connaître l’issue de l’affaire pénale, d’autant que contrairement à l’affaire ayant donné lieu à l’ATF 8C_982/2009, il n’y a pas lieu dans la présente espèce d’attendre de l’autorité pénale qu’elle se prononce sur le taux d’incapacité de travail et de gain de l’assurée, mais bien sur le déroulement le plus probable de l’événement du 9 janvier 2014. Du reste, au plan somatique, la situation est très claire, le Dr J.________ ayant fait état d’atteintes minimes qui n’ont pas nécessité de points de suture, mais uniquement la pose de steristrips, et pour lesquelles il n’a pas établi d’incapacité de travail, le traitement étant du reste terminé (cf. rapport du 21 mai 2014 à C.________). Quant au plan psychiatrique, les constatations faites par le psychiatre traitant en février 2014 sont en tout point superposables à celles qu’il a faites avant l’événement du 9 janvier 2014. On est dès lors en droit de s’interroger sur le point de savoir si ce dernier événement a eu un impact supplémentaire sur l’état de santé de la recourante. On relèvera quant à la durée de la procédure pénale que celle- ci est en outre largement plus avancée que ce qu’il en était dans l’affaire 8C_982/2009 : l’instruction a débuté le 10 janvier 2014 avec la plainte de l’assurée, et depuis lors, un nombre non négligeable de mesures d’instruction a été entrepris. Enfin, il est constant que si la véracité du caractère accidentel de l’événement du 9 janvier 2014 était retenue, alors l’intimée devrait examiner le droit aux prestations. C’est le lieu de rappeler que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w:t>
      </w:r>
    </w:p>
    <w:p>
      <w:r>
        <w:t>- 23 - l'intérêt de l'administration apparaît généralement prépondérant et l'emporte ainsi sur celui de l'assuré (ATF 124 V 82 consid. 4 et 119 V 503 consid. 4 et les références citées ; TF 9C_1073/2008 du 6 mars 2009). Dans la mesure où l’assurée se dit indigente - elle bénéficie du reste de l’assistance judiciaire dans le cadre de la présente procédure au motif que ses ressources financières ne lui suffisent pas à subvenir aux frais de procédure sans la priver du nécessaire -, on ne peut pas exclure qu’elle rencontre, le cas échéant, des difficultés à rembourser des prestations qui lui seraient versées indûment. On ne peut enfin faire grief à l’intimée de n’avoir pas instruit le cas de l’assurée : elle a au contraire sollicité la remise d’un rapport de la part du Dr J.________, et s’est tenue régulièrement informée de l’évolution des affaires pénales, ainsi qu’en attestent les pièces produites. On ne peut pas plus faire grief à l’intimée d’avoir attendu « 2 ans et demi » pour rendre sa décision : l’événement en cause ayant eu lieu le 9 janvier 2014, et l’intimée ayant rendu sa décision le 28 avril 2015, elle a en réalité statué à peine plus d’une année après l’événement précité. Partant, le principe de la célérité n’a pas été violé. Dans ces conditions, C.________ était fondée à suspendre l’instruction du cas jusqu’à droit connu sur l’issue de l’affaire pénale, à charge pour elle de reprendre l’instruction de la cause une fois l’affaire pénale terminée, ou pour le cas où ladite affaire était suspendue ou si une ordonnance de classement provisoire était rendue. C.________ veillera toutefois à s’informer à intervalle régulier, soit tous les trois mois, auprès du Procureur en charge de l’affaire instruite sur plainte du 10 janvier 2014 de l’avancement de la procédure, le cas échéant, C.________ pourra être amenée à mettre en œuvre une expertise de crédibilité de l’assurée. Quoi qu’il en soit, C.________ est invitée à mettre en œuvre les mesures d’instruction idoines afin de pouvoir statuer dans le courant du premier trimestre 2017.</w:t>
      </w:r>
    </w:p>
    <w:p>
      <w:r>
        <w:t>- 24 - Le dossier étant complet, permettant ainsi à la Cour de céans de statuer en connaissance de cause, il n'y a pas lieu de donner suite aux mesures d'instruction requises par la recourante (production des dossiers pénaux, audition de témoins).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5. a) Au vu de ce qui précède, le recours se révèle ainsi mal fondé et doit donc être rejeté, ce qui entraîne la confirmation de la décision attaquée. La procédure étant gratuite (art. 61 let. a LPGA), il n'y a pas lieu de percevoir de frais judiciaires. Au vu de l'issue du litige, la recourante,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Patrocle a fixé à 13 heures 50 le temps consacré à ce dossier, les opérations antérieures au 22 août 2015 ayant été effectuées dans le cadre de la procédure administrative. C’est ainsi un montant de 2'490 fr. (13 heures 50 x tarif horaire de 180 fr.) qui doit être reconnu à titre d’honoraires pour les opérations effectuées, plus la TVA à 8 %, d’un montant de 199 fr. 20, soit 2'689 fr. 20 au total. L’avocat d'office a également droit au remboursement de tous les débours qui s'inscrivent raisonnablement dans l'exécution de sa tâche (ATF 122 I 1 consid. 3a). En l’occurrence, c’est un montant de 184 fr. 50, TVA à 8 % en sus par 14 fr.</w:t>
      </w:r>
    </w:p>
    <w:p>
      <w:r>
        <w:t>- 25 - 80, qui doit être reconnu à ce titre. L'indemnité d'office doit ainsi être fixée à 2'888 fr. 50. La rémunération du conseil d’office est provisoirement supportée par le canton, la recourante étant rendu attentive au fait qu’elle est tenue de rembourser ce montant dès qu’elle est en mesure de le faire (art. 123 al. 1 CPC par renvoi de l’art. 18 al. 5 LPA-VD). Il incombe au Service juridique et législatif de fixer les modalités de remboursement (art. 5 RAJ [règlement cantonal vaudois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