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ZA15.027447 vom 8. Februar 2017</w:t>
      </w:r>
    </w:p>
    <w:p>
      <w:r>
        <w:t>VD Tribunal cantonal, 2017-02-08, FR</w:t>
      </w:r>
    </w:p>
    <w:p>
      <w:r>
        <w:rPr>
          <w:b/>
        </w:rPr>
        <w:t xml:space="preserve">Quelle: </w:t>
      </w:r>
      <w:r>
        <w:t>https://mcp.opencaselaw.ch/entscheid/vd_gerichte_ZA15.027447</w:t>
      </w:r>
    </w:p>
    <w:p>
      <w:r>
        <w:t>FR: VD_GERICHTE ZA15.027447 du 8 février 2017</w:t>
      </w:r>
    </w:p>
    <w:p>
      <w:r>
        <w:t>IT: VD_GERICHTE ZA15.027447 del 8 febbraio 2017</w:t>
      </w:r>
    </w:p>
    <w:p>
      <w:pPr>
        <w:pStyle w:val="Heading2"/>
      </w:pPr>
      <w:r>
        <w:t>Erwägungen</w:t>
      </w:r>
    </w:p>
    <w:p>
      <w:r>
        <w:rPr>
          <w:b/>
        </w:rPr>
        <w:t>E. 30</w:t>
      </w:r>
    </w:p>
    <w:p>
      <w:r>
        <w:t>juillet 2013. Elle a maintenu que les troubles psychiques présentés par l’assurée n’étaient pas en lien de causalité adéquate avec l’événement du 25 juillet 2013, qualifié d’accident de gravité moyenne à la limite de la</w:t>
      </w:r>
    </w:p>
    <w:p>
      <w:r>
        <w:t>- 5 - catégorie inférieure, et s’est référée à la jurisprudence fédérale pertinente pour nier le caractère particulièrement impressionnant de l’agression. E. L’assurée a déféré la décision sur opposition précitée à la Cour des assurances sociales du Tribunal cantonal par mémoire de recours du 1er juillet 2015, concluant à son annulation. Elle a rappelé avoir souffert de troubles psychiques, soit d’un « syndrome post-traumatique », des suites de l’agression du 25 juillet 2013, lesquels avaient justifié une incapacité totale de travail du 9 août 2013 au 1er octobre 2013 selon les certificats établis par la Dresse D.________. Elle a fait grief à la CNA de ne pas avoir interrogé la thérapeute consultée auprès du cabinet du Dr H.________, spécialiste en pédopsychiatrie, la Dresse J.________, médecin assistante en formation. A titre de moyens de preuve, elle a notamment requis la production des dossiers constitués par le Tribunal de prud’hommes et le Ministère public [...], ainsi que l’audition de témoins et la mise en œuvre de débats publics. Retenant la gravité moyenne de l’agression du 25 juillet 2013, elle a estimé que son caractère était particulièrement impressionnant, alors que les douleurs psychiques subsistaient en dépit des traitements. La longueur des procédures judiciaires était également mise en exergue. Etaient produits les procès- verbaux d’audition des différents témoins convoqués par la juridiction des prud’hommes. Elle a enfin sollicité l’assistance judiciaire, laquelle ferait l’objet d’une demande formelle ultérieure. La CNA a produit sa réponse au recours le 29 septembre 2015, en proposant le rejet. Elle a estimé que le raisonnement de la recourante ne pouvait être suivi s’agissant des critères pertinents pour l’examen du lien de causalité adéquate entre les troubles psychiques présentés et l’événement du 25 juillet 2013. En particulier, l’agression n’était pas particulièrement impressionnante, tandis qu’aucun des autres critères n’apparaissait réalisé en l’espèce. Au demeurant, la question de la causalité naturelle n’avait pas lieu d’être élucidée plus avant, ce qui rendait superflue la requête d’expertise de l’assurée.</w:t>
      </w:r>
    </w:p>
    <w:p>
      <w:r>
        <w:t>- 6 - La recourante a répliqué le 23 octobre 2015, persistant dans ses conclusions et rappelant que le médecin-conseil de la CNA, le Dr G.________, spécialiste en psychiatrie et psychothérapie, avait lui-même concédé ne pas être en mesure de se prononcer sur la causalité naturelle tant que les procédures judiciaires ne seraient pas clôturées. Elle a au surplus reproché à la CNA de mettre en doute sa version des faits, à laquelle une présomption de vraisemblance devait pourtant être attachée. Par duplique du 17 novembre 2015, la CNA a souligné que le retrait des plaintes pénales par les deux protagonistes de l’agression rendait impossible l’établissement précis des faits. Elle a par ailleurs rappelé que l’examen de la causalité naturelle s’avérait inutile en l’absence de lien de causalité adéquate entre les troubles psychiques ayant affecté l’assurée et l’événement du 25 juillet 2013. Le 25 novembre 2015, la recourante a adressé sa demande d’assistance judiciaire, en fournissant le formulaire ad hoc dûment complété et accompagné des pièces utiles. La magistrate instructrice a octroyé à la recourante l’assistance judiciaire avec effet au 1er juin 2015 par décision du 4 février 2016, l’exonérant du paiement d’avances et de frais, ainsi que désignant Me Etienne Patrocle en qualité d’avocat d’office. Par écriture du 3 décembre 2015, l’assurée s’est prévalue du dispositif du jugement rendu par le Tribunal des prud’hommes [...] le 24 juillet 2015 pour réitérer ses conclusions et requêtes de preuves. La juge instructrice a informé les parties le 8 février 2016 que la seule mesure probatoire pertinente apparaissait être la sollicitation de la Dresse J.________, par le biais d’un questionnaire que la recourante et la CNA étaient invitées à compléter. Celles-ci ont communiqué leurs questions spécifiques par plis des 17 février 2016 et 29 février 2016, l’assurée ayant insisté à cette occasion sur l’importance de l’audition de la Dresse D.________.</w:t>
      </w:r>
    </w:p>
    <w:p>
      <w:r>
        <w:t>- 7 - En date du 15 avril 2016, elle a fait parvenir à la Cour de céans un tirage du jugement du Tribunal des prud’hommes [...] du 24 juillet 2015, assorti de sa motivation, et relevé que cette autorité avait suivi sa version des faits. L’agression du 25 juillet 2013 était ainsi à son sens avérée. L’intimée a pour sa part observé le 21 avril 2016 que la juridiction des prud’hommes avait retenu une faute concomitante de la part de la recourante dans le déroulement des faits survenus le 25 juillet 2013. Cela devait entraîner la négation du caractère impressionnant de l’événement. Le 29 juin 2016, les Drs H.________ et J.________ ont communiqué leurs réponses au questionnaire de la juge instructrice, à savoir : « […] 1. Quels ont été la date et les motifs de la première consultation ? Conflit au travail. Patiente orientée par le centre LAVI. 2. Quel(s) diagnostic(s) avez-vous posé(s) ? F.43.22 Réaction à un facteur de stress important, anxio-dépressif. DD [réd. : diagnostic différentiel] : Etat de stress post-traumatique. 3. Sur quels éléments étaient fondés les diagnostics ? Humeur dépressive, angoisse, animation, sentiment d’incapacité à faire face, pleurs, discours chargé d’émotion, trouble du sommeil, perte de poids, anxiété. 4. Plus particulièrement, l’altercation du 25 juillet 2013 impliquant votre patiente et sa supérieure hiérarchique est-elle à l’origine d’une atteinte à la santé psychique de votre patiente, cas échéant, dans quelle mesure ? Oui, la patiente a commencé à développer ses symptômes à la suite de l’incident. 5. Le licenciement signifié à votre patiente par son employeur est-il à l’origine d’une atteinte à la santé psychique de votre patiente, cas échéant, dans quelle mesure ? Oui, augmentation des symptômes ci-dessus. 6. Un traitement a-t-il été instauré ? Psychothérapie de soutien (4 séances). 7. Dans l’affirmative, quelles ont été ses modalités et son évolution (dates de consultation, médication, etc.) ?</w:t>
      </w:r>
    </w:p>
    <w:p>
      <w:r>
        <w:t>- 8 - 21/8/2013, 3/9/2013, 10/10/2013, 8/11/2013. 8. Avez-vous mis votre patiente au bénéfice d’une incapacité de travail, dans l’affirmative, quand et pour quel motif exactement ? Non. 9. Avez-vous d’autres observations à formuler ? -- . » S’agissant des questions formulées par Me Patrocle pour le compte de l’assurée, ils ont répondu comme suit : « […] – Quelle est la nature de cet événement (agression physique, psychique, autre) ? D’après la patiente, violence physique avec menace (pression psychologique). - Quelles sont les circonstances l’ayant entouré (contexte professionnel, familial, personnel) ? Difficulté d’adaptation en Suisse, problème au sein du couple et difficulté financière. - Comment s’est-il déroulé ? D’après la patiente, au travail, elle dit être victime de violence physique et menace. - Était-il violent ou impressionnant ? ? - Quel a été son impact sur la santé physique et/ou psychique de [l’assurée] ? Quel est le degré de son atteinte sur la santé psychique de [l’assurée] (de minime à sévère) ? Moyenne à sévère. - Comment avez-vous eu connaissance de ces faits ? Sont-ils vraisemblables, au moins au degré de la vraisemblance prépondérante ? Pour la patiente [sic]. - Est-ce que [l’assurée] a été incapable de travailler à cause de cet événement ? Cas échéant quand et pour quelle durée ? Non, elle n’a pas bénéficié d’un arrêt de travail à ma connaissance. - Est-elle aujourd’hui à nouveau capable de travailler ? Dans le cas contraire, quel est son taux d’incapacité dans son activité habituelle ? Dans une activité adaptée ? L’observation est courte (quelques séances) + l’évaluation date de 2013. - Y a-t-il des séquelles ? Sont-elles durables et, cas échéant, quel est leur degré (de minime à sévère) ? La patiente a bénéficié de quelques séances. C’est impossible de se prononcer sur l’évolution et séquelle à moyen et long terme. »</w:t>
      </w:r>
    </w:p>
    <w:p>
      <w:r>
        <w:t>- 9 - Au surplus, les Drs H.________ et J.________ ont indiqué ne pas être en mesure de répondre précisément aux questions formulées par la CNA. Les déterminations des praticiens précitées ont été transmises pour information aux parties. Par écriture du 5 septembre 2016, la recourante a adressé un exemplaire de l’arrêt rendu le 4 juillet 2016 par la Cour d’appel civile, rejetant l’appel formé contre le jugement du Tribunal des prud’hommes [...]. Elle a insisté sur le fait que la Cour d’appel avait confirmé l’appréciation des faits de l’instance précédente. L’agression du 25 juillet 2013 était donc démontrée. Les Drs H.________ et J.________ avaient par ailleurs attesté que cette agression était à l’origine de ses troubles psychiques. Elle a enfin réitéré sa requête tendant à l’audition de la Dresse D.________. Une audience de jugement avec débats publics s’est tenue le 4 novembre 2016, à l’issue de laquelle la Cour a délibéré à huis clos.</w:t>
      </w:r>
    </w:p>
    <w:p>
      <w:r>
        <w:t>- 10 -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contre la décision sur opposition du 29 mai 2015 a été interjeté devant le tribunal compétent en temps utile le 1er juillet 2015. Il respecte par ailleurs les autres conditions de forme prévues par la loi (cf. art. 61 let. b LPGA notamment), de sorte qu’il est recevable. 2. In casu, est exclusivement litigieux le rapport de causalité naturelle et adéquate entre l’événement du 25 juillet 2013 et les troubles psychiques développés par l’assurée.</w:t>
      </w:r>
    </w:p>
    <w:p>
      <w:r>
        <w:t>- 11 - 3.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On ajoutera qu’il est admissible de laisser la question de la causalité naturelle ouverte lorsque ce lien ne pourrait de toute façon pas être qualifié d’adéquat (ATF 135 V 465 consid. 5.1).</w:t>
      </w:r>
    </w:p>
    <w:p>
      <w:r>
        <w:t>- 12 - b)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 c) Il en va différemment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L’assurance-accidents obligatoire, in : SVBR, 3ème éd. 2016,</w:t>
      </w:r>
    </w:p>
    <w:p>
      <w:r>
        <w:t>- 13 - n° 121 ss). Le Tribunal fédéral a encore récemment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8C_77/2009 du 4 juin 2009 consid. 4.1.1 et les références citées ; 8C_175/2010 du 14 février 2011 consid. 4.2). Dans la pratique, on notera que nombre d’agressions ayant entraîné des atteintes à la santé physique substantielles ont été classées parmi les accidents de gravité moyenne stricto sensu : • cas d’une agression par plusieurs individus au moyen d’une bouteille, d’une boucle de ceinture et d’une barre à mine, ayant entraîné un traumatisme cranio-cérébral, une plaie au front, des hématomes et une contusion oculaire, in : TF 8C_595/2015 du 23 août 2016 ; • cas d’une agression par un inconnu ayant entraîné des lésions maxillaire et nasale, ainsi qu’une hémorragie conjonctivale à l’œil gauche, in : TF 8C_146/2015 du 22 juillet 2015 ; • voir également : TF 8C_434/2013 du 7 mai 2014 ; TFA [Tribunal fédéral des assurances] U 255/02 du 10 novembre 2003 et U 9/00 du 28 août 2001. d)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w:t>
      </w:r>
    </w:p>
    <w:p>
      <w:r>
        <w:t>- 14 - des seuls aspects physiques, à l’exclusion des aspects psychiques de l’état de santé (ATF 129 V 402 consid. 4.1.1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au moins trois critères doivent être cumulés ou l’un d’eux revêtir une intensité particulière pour que le caractère adéquat du lien de</w:t>
      </w:r>
    </w:p>
    <w:p>
      <w:r>
        <w:t>- 15 - causalité puisse être admis (ATF 115 V 133 consid. 6c/aa et bb ; 115 V 403 consid. 5c/aa et bb ; TF 8C_897/2009 du 29 janvier 2010 consid. 4.5 ; U 308/06 du 26 juillet 2007 consid. 4). On ajoutera que, dans les arrêts cités supra sous considérant 3c, le Tribunal fédéral a systématiquement nié tout lien de causalité adéquate entre les agressions et les troubles psychiques observés subséquemment auprès des personnes assurées. Fait exception la situation tranchée in : TFA U 9/00 du 28 août 2001 consid. 6. L’assurée concernée avait été empoignée et jetée à terre, puis son agresseur avait tenté de l’étrangler, avait frappé sa tête à plusieurs reprises contre le sol et donné des coups de genoux dans le dos et les reins. Elle avait par ailleurs fait l’objet ultérieurement d’une seconde agression par la même personne. Le Tribunal fédéral des assurances a considéré que le caractère très impressionnant de la première agression suffisait à la reconnaissance d’un lien de causalité adéquate avec les troubles psychiques persistants présentés par l’intéressée. 4. En l’espèce, il s’agit préalablement de remarquer, eu égard à la qualification de l’événement du 25 juillet 2013, qu’on peut douter des forces réellement en jeu dans le déroulement de l’agression dont a été victime la recourante. Il ressort des propres déclarations de cette dernière au poste de police [...] qu’elle a été en mesure de se manifester au point de faire lâcher prise à son agresseur, qu’elle conservait la possibilité de respirer et qu’elle demeurait consciente de la grossesse de sa directrice. En outre, les lésions physiques diagnostiquées – essentiellement des contusions et des rougeurs – des suites de l’altercation du 25 juillet 2013 sont demeurées somme toute bénignes. Dès lors, on peut se demander dans quelle mesure cet événement aurait pu être considéré comme un accident de peu de gravité à la limite supérieure de la catégorie. Cela étant, on se limitera à confirmer la position de l’intimée, que la recourante ne remet pas en question, selon laquelle l’événement du 25 juillet 2013 est d’une gravité moyenne, à la limite inférieure de cette catégorie. S’impose ainsi l’examen des critères jurisprudentiels</w:t>
      </w:r>
    </w:p>
    <w:p>
      <w:r>
        <w:t>- 16 - énumérés sous considérant 3d) supra pour se prononcer sur la causalité adéquate entre les troubles psychiques présentés par l’assurée et l’accident incriminé. 5. a) S’agissant des circonstances concomitantes particulièrement dramatiques ou du caractère particulièrement impressionnant de l’accident, ce critère doit être examiné de manière objective, et non pas en fonction du ressenti subjectif de l’assuré, en particulier de son sentiment d’angoisse. Il faut souligner qu’un accident de gravité moyenne présente toujours un certain caractère impressionnant pour la personne qui en est victime, ce qui ne suffit pas à l’admission de la réalisation de ce critère (cf. concernant plus particulièrement ce critère : TF 8C_78/2013 du 19 décembre 2013 consid. 4.3.2 ; 8C_1020/2008 du 8 avril 2009 consid. 5.2 ; U 56/07 du 25 janvier 2008 consid. 6.1 ; RAMA 1999 n° U 335 p. 207). In casu, à l’instar de la CNA, on ne saurait considérer ce critère comme réalisé. L’assurée aura certes pu être surprise par le comportement inattendu de sa supérieure hiérarchique. Cependant, l'altercation a été de courte durée, l’assurée n’ayant pas été séquestrée ou empêchée de quitter les lieux ; elle savait par ailleurs ses collègues à proximité et être en mesure de les alerter. Les lésions corporelles diagnostiquées immédiatement après l’agression apparaissent en outre plutôt banales et ont été qualifiées de « lésions corporelles simples » sur le plan pénal. On peut également déduire que la tentative de strangulation est restée superficielle, en l’absence de pétéchies oculaires ou de difficultés à déglutir, le Dr F.________ ayant relaté essentiellement des contusions et des rougeurs aux termes de son attestation du 25 juillet 2013. Enfin, ce praticien, qui a été le seul médecin à examiner l’assurée immédiatement après les faits, n’a relevé aucun état de choc ou de stress. D’ailleurs, ainsi que l’a relevé l’intimée, l’assurée est restée consciente de la grossesse de B.________ au cours de l’agression, ce qui permet manifestement d’en nier le caractère impressionnant.</w:t>
      </w:r>
    </w:p>
    <w:p>
      <w:r>
        <w:t>- 17 - Dans ce contexte, on ne voit pas que l’audition des témoins proposés par la recourante soit de nature à modifier cette conclusion. En particulier, on rappellera que les Dresses D.________ et J.________ ne sont intervenues qu’au mois d’août 2013 dans le suivi de l’assurée. Elles n’ont au surplus pas communiqué d’élément justifiant d’investiguer plus avant les circonstances de l’agression, la Dresse J.________ s’étant expressément référée aux propres déclarations de sa patiente dans ses réponses à la Cour de céans. Il convient ainsi d’écarter les moyens de preuve envisagés par la recourante (cf. appréciation anticipée des preuves, laquelle ne viole pas le droit d’être entendu : ATF 124 V 90 consid. 4b ; 122 V 157 consid. 1d ; 199 V 335 consid. 3c et 104 V 209 consid. a). Qui plus est, la négation du critère des circonstances concomitantes particulièrement dramatiques ou du caractère impressionnant de l’agression du 25 juillet 2013 s’impose manifestement après confrontation du contexte litigieux aux faits relatés dans les arrêts mentionnés ci-avant sous considérant 3c, singulièrement dans l’arrêt contenu in : TFA U 9/00 du 28 août 2001. b) Relativement à la gravité des lésions physiques, on observera que des ecchymoses, respectivement des rougeurs ecchymotiques, ne peuvent être considérées comme des lésions graves ou particulières. La recourante n’allègue du reste pas que son état de santé somatique aurait été durablement altéré des suites de l’altercation en cause. c) Quant à la durée du traitement médical, il y a lieu de prendre en compte uniquement le traitement thérapeutique nécessaire (TFA U 369/05 du 23 novembre 2006 consid. 8.3.1). N’en font pas partie les mesures d’instruction médicale et les simples contrôles chez le médecin (TFA U 393/05 du 27 avril 2006 consid. 8.2.4). En outre, l’aspect temporel n’est pas seul décisif ; sont également à prendre en considération la nature et l’intensité du traitement et si l’on peut attendre une amélioration de l’état</w:t>
      </w:r>
    </w:p>
    <w:p>
      <w:r>
        <w:t>- 18 - de santé de l’assuré (TF 8C_566/2013 du 18 août 2014 consid. 6.2.3 et les références). On ne saurait à l’évidence considérer que le traitement ait été anormalement long ou que l’assurée ait été astreinte à un traitement particulièrement lourd ou contraignant. Par ailleurs, l’analogie opérée par la recourante entre la durée du traitement et celle des procédures judiciaires entamées est à l’évidence dénuée de toute pertinence dans l’examen du critère en cause. d) On ne peut davantage prendre en compte des douleurs physiques persistantes importantes, la recourante n’en alléguant aucune et ne prétendant même pas que ses douleurs abdominales auraient persisté. Quant à d’éventuelles erreurs dans le traitement médical ou des difficultés apparues en cours de guérison, voire des complications importantes, on ne voit aucune entrave dans le rétablissement complet de l’assurée. Etant rappelé que seul un arrêt de travail de quatre jours était envisagé en raison des lésions somatiques, il n’a pas lieu de retenir une incapacité de travail de durée anormale en lien avec les lésions strictement physiques consécutives à l’événement du 25 juillet 2013 (cf. attestation du Dr F.________ du 25 juillet 2013). e) Au vu de l’analyse ci-dessus, on se doit en définitive de constater qu’aucun des critères dégagés par la jurisprudence pour reconnaître un lien de causalité adéquate entre les troubles psychiques présentés par l’assurée et l’événement concerné n’est réalisé en l’espèce. Partant, c’est à bon droit que la CNA a nié cette causalité dans la décision sur opposition querellée et limité le versement de ses prestations au 30 juillet 2013. Contrairement à ce que soutient la recourante, il est superflu d’examiner la question de la causalité naturelle, l’absence de lien de causalité adéquate suffisant à exclure le droit aux prestations de l’assurance-accidents en raison des troubles psychiques présentés par</w:t>
      </w:r>
    </w:p>
    <w:p>
      <w:r>
        <w:t>- 19 - l’assurée. Une instruction complémentaire sur cette question sous la forme d’une expertise, telle que sollicitée par la recourante, peut en conséquence être écartée. 6. Il résulte de l’exposé qui précède que la décision sur opposition attaquée doit être confirmée et le recours de l’assurée rejeté. a) Le présent arrêt est rendu sans frais, vu la gratuité de la procédure (cf. art. 61 let. a LPGA et 45 LPA-VD). b) N’obtenant pas gain de cause, la recourante ne saurait prétendre des dépens (cf. art. 61 let. g LPGA et 55 al. 1 LPA-VD). c) La recourante bénéficie, au titre de l'assistance judiciaire, de la commission d'office d'un avocat en la personne de Me Etienne Patrocle à compter du 1er juin 2015 jusqu'au terme de la présente procédure (cf. art. 118 al. 1 let. c CPC [Code de procédure civile du 19 décembre 2008 ; RS 272], applicable par renvoi de l'art. 18 al. 5 LPA-VD). Me Patrocle a produit le relevé des opérations effectuées pour le compte de sa mandante à l’occasion de l’audience du 4 novembre 2016. Les opérations comptabilisées entrant dans le champ temporel et matériel du mandat, l’activité de Me Patrocle peut en définitive être arrêtée à dix-huit heures et quarante minutes au tarif horaire de 180 fr. (art. 2 al. 1 let. a RAJ [règlement cantonal vaudois du 7 décembre 2010 sur l'assistance judiciaire civile ; RSV 211.02.3]), à quoi s'ajoutent les débours à concurrence de 131 fr. 40 et la TVA au taux de 8%, ce qui représente un montant total de 3’770 fr. 70 pour l'ensemble de l’activité déployée dans la présente cause. Cette rémunération est provisoirement supportée par le canton, dont la subrogation demeure réservée (cf. art. 122 al. 2 in fine CPC, également applicable sur renvoi).</w:t>
      </w:r>
    </w:p>
    <w:p>
      <w:r>
        <w:t>- 20 - La recourante est rendu attentive au fait qu'elle est tenue de rembourser la somme de 3’770 fr. 70 dès qu'elle sera en mesure de le faire en vertu de l’art. 123 al. 1 CPC précité. Il incombera au Service juridique et législatif de fixer les modalités de ce remboursement (cf. art. 5 RAJ).</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