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ZA15.005498 vom 29. März 2016</w:t>
      </w:r>
    </w:p>
    <w:p>
      <w:r>
        <w:t>VD Tribunal cantonal, 2016-03-29, FR</w:t>
      </w:r>
    </w:p>
    <w:p>
      <w:r>
        <w:rPr>
          <w:b/>
        </w:rPr>
        <w:t xml:space="preserve">Quelle: </w:t>
      </w:r>
      <w:r>
        <w:t>https://mcp.opencaselaw.ch/entscheid/vd_gerichte_ZA15.005498</w:t>
      </w:r>
    </w:p>
    <w:p>
      <w:r>
        <w:t>FR: VD_GERICHTE ZA15.005498 du 29 mars 2016</w:t>
      </w:r>
    </w:p>
    <w:p>
      <w:r>
        <w:t>IT: VD_GERICHTE ZA15.005498 del 29 marzo 2016</w:t>
      </w:r>
    </w:p>
    <w:p>
      <w:pPr>
        <w:pStyle w:val="Heading2"/>
      </w:pPr>
      <w:r>
        <w:t>Erwägungen</w:t>
      </w:r>
    </w:p>
    <w:p>
      <w:r>
        <w:rPr>
          <w:b/>
        </w:rPr>
        <w:t>E. 26</w:t>
      </w:r>
    </w:p>
    <w:p>
      <w:r>
        <w:t>mars 2014 compte tenu de l’état antérieur constaté au niveau du rachis dorso-lombaire de l’assuré. Par décision sur opposition du 9 janvier 2015, la CNA a rejeté l’opposition de l’assuré et confirmé sa décision initiale mettant fin à ses prestations avec effet au 30 septembre 2014. En substance, la CNA a considéré que l’appréciation du Dr D.________, selon laquelle l’assuré ne présentait pas de troubles d’origine maladive ou accidentelle antérieurement à l’événement concerné, était en contradiction avec les rapports radiologiques versés à son dossier. F. Représenté par Me David Métille, l’assuré a déféré la décision sur opposition précitée auprès de la Cour des assurances sociales du Tribunal cantonal par acte du 11 février 2015. Il conclut, sous suite de dépens, à l’annulation de la décision sur opposition du 9 janvier 2015 et au versement par la CNA des prestations légales dues postérieurement au 30 septembre 2014. En outre, le recourant demande à être mis au bénéfice de l’assistance judiciaire. Sur le fond, le recourant soutient que les troubles dorsolombaires invalidants dont il souffre sont en lien de causalité naturelle et adéquate avec l’accident du 26 mars 2014. Il fait valoir que l’appréciation du médecin-conseil de la CNA n’est en l’espèce pas suffisante pour se prononcer sur la problématique médicale. En outre, il indique qu’en cas de lésions génératives préexistantes, le délai devant s’écouler avant d’atteindre le statu quo sine par suite de contusion lombaire est porté à six mois, voire à une année. Au vu de la situation du recourant, la durée de la prise en charge de ses troubles devrait au moins s’étendre jusqu’au 31 mars 2015, sous réserve d’une éventuelle aggravation. Par ailleurs, l’assuré fait également valoir une violation de l’obligation de renseigner en lien avec la perte de son droit à pouvoir</w:t>
      </w:r>
    </w:p>
    <w:p>
      <w:r>
        <w:t>- 7 - toucher des prestations de l’assurance en cas de perte de gain des suites de maladie pour les bénéficiaires d’indemnités de chômage (ci-après : APGM). Ni la CNA, ni E.________SA n’auraient informé l’assuré de son droit à pouvoir bénéficier des prestations de l’APGM, lequel se serait dans l’intervalle épuisé. Le recourant devrait donc être placé dans la situation dans laquelle il se trouverait s’il avait été rendu attentif au risque d’absence de couverture d’assurance. A titre de mesures d’instruction, le recourant requiert la production du dossier de la Caisse de chômage B.________ ainsi que la mise en œuvre d’une expertise orthopédique, soit dans le cadre de la procédure judiciaire, soit par renvoi à l’autorité intimée. Dans sa réponse du 22 mars 2015, la CNA conclut au rejet du recours. Elle considère que le recourant ne parvient pas à faire douter du bien-fondé de l’appréciation du Dr K.________, laquelle répond aux critères posés par la jurisprudence pour se voir reconnaître valeur probante. Même si ce médecin n’a pas examiné personnellement l’assuré, il a eu accès à l’entier du dossier, lequel contient suffisamment de rapports de médecins ayant vu le recourant à leur consultation et décrivant précisément les plaintes de ce dernier. La CNA relève avoir versé des prestations jusqu’au</w:t>
      </w:r>
    </w:p>
    <w:p>
      <w:r>
        <w:rPr>
          <w:b/>
        </w:rPr>
        <w:t>E. 30</w:t>
      </w:r>
    </w:p>
    <w:p>
      <w:r>
        <w:t>septembre 2014, soit six mois après l’événement assuré. L’intimée réfute en outre toute violation de son devoir d’information en lien avec les prestations de l’APGM. Le recourant n’avait de toute manière pas subi de dommage dans la mesure où son droit aux prestations de l’APGM s’était éteint avec l’échéance de son délai-cadre d’indemnisation en date du 3 septembre 2014 alors qu’il avait bénéficié des prestations de la CNA jusqu’au 30 septembre 2014. Dans sa réplique du 12 mai 2015, le recourant a maintenu ses conclusions et conclut à titre subsidiaire à ce que l’intimée soit tenue de prendre en charge les indemnités équivalentes à celles qui auraient été allouées au recourant, au titre de l’APGM, à partir du 3 septembre 2014 et correspondant à un total de 270 indemnités journalières. Le recourant a relevé que l’intimée n’avait versé ses prestations pour une durée de six mois que parce que la procédure de coordination avec E.________SA avait</w:t>
      </w:r>
    </w:p>
    <w:p>
      <w:r>
        <w:t>- 8 - pris du temps. Pour le surplus, la motivation pour justifier le statu quo sine à trois mois s’avérait à son avis légère. L’intimée ne pouvait statuer sans prendre des mesures complémentaires, notamment la mise en œuvre d’une expertise orthopédique ou rhumatologique aux fins de déterminer la durée des conséquences de l’accident du 26 mars 2014. Pour le surplus, le recourant fait valoir qu’il aurait pu bénéficier des prestations de l’APGM à partir du 3 septembre 2015 [recte : 2014] s’il avait été informé en temps utile de son droit. Dès lors qu’il avait droit à 520 indemnités de chômage, il aurait pu percevoir un maximum de 270 indemnités journalières. Le recourant requiert enfin l’appel en cause de E.________SA et de la Caisse de chômage B.________ dans la mesure où la responsabilité de ces institutions pouvait être engagée en sus de celle de l’intimée. Cette dernière a maintenu ses conclusions dans sa duplique du 2 juin 2015, relevant que l’APGM cessait de produire ses effets au terme du délai-cadre d’indemnisation de l’assuré. Sur réquisition du magistrat instructeur, la Caisse de chômage B.________ a produit le dossier du recourant le 12 juin 2015, pièces sur lesquelles les parties ont pu se déterminer. Il en ressort notamment que le Service de l’emploi (ci-après : le SDE), par l’intermédiaire de l’ORP, a adressé le 4 juillet 2014 au recourant une confirmation de l’annulation de son inscription à l’assurance-chômage pour cause de maladie longue durée. Il l’a invité à vérifier auprès de sa caisse maladie et accident ou auprès de son futur employeur la couverture du risque d’accident non-professionnel. La décision de la CNA du 11 septembre 2014 mettant fin aux prestations a en outre été communiquée au SDE. Il apparaît également que le recourant s’est à nouveau inscrit auprès de l’ORP, revendiquant les prestations de l’assurance-chômage à compter du 11 mars 2015 sur la base d’une disponibilité à l’emploi à 100%. Par décision du</w:t>
      </w:r>
    </w:p>
    <w:p>
      <w:r>
        <w:t>- 9 - 24 avril 2015, le SDE l’a toutefois reconnu inapte au placement en raison de son incapacité de travail de longue durée et a nié son droit à des prestations de l’assurance-chômage. G. Par décision du 3 novembre 2015, le juge instructeur a refusé d’accorder l’assistance judiciaire au recourant, compte tenu de la fortune de ce dernier. La requête du recourant tendant à l’appel en cause d’E.________SA et de la Caisse de chômage B.________ a par ailleurs été rejetée à l’issue d’une décision incidente du 5 novembre 2015. Les parties ne se sont pas exprimées plus avant de sorte que la cause a été gardée à juger.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t>- 10 -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2. Il convient en premier lieu d’examiner si, comme le soutient le recourant, l'intimée est dans l’obligation de poursuivre l'allocation de ses prestations au-delà du 30 septembre 2014.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 129 V 402 consid. 4.3.1 ;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w:t>
      </w:r>
    </w:p>
    <w:p>
      <w:r>
        <w:t>- 11 - ergo propter hoc » ; ATF 119 V 335 consid. 2b/bb ; RAMA 1999 n° U 341 p. 407 ss.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Jean-Maurice Frésard/Margit Moser-Szeless, L’assurance- accidents obligatoire, in : Schweizerisches Bundesverwaltungsrecht, 2e éd., Bâle 2007, n° 79 p. 865). On ne saurait toutefois dénier toute valeur au raisonnement « post hoc ergo propter hoc » lorsqu’il est mis en relation avec d’autres critères médicalement déterminants. Par ailleurs, la non-applicabilité de cet adage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w:t>
      </w:r>
    </w:p>
    <w:p>
      <w:r>
        <w:t>- 12 - aurait atteint sans l’accident (statu quo sine ; RAMA 1992 n° U 142 p. 75 consid. 4b ; Frésard/Moser-Szeless, op. cit., n° 80 p. 865).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 TF [Tribunal fédéral] 8C_456/2010 du 19 avril 2011 consid. 3). 3. En l’espèce, il est constant que le recourant est victime de lombalgies consécutivement à une chute dans sa baignoire survenue le 26 mars 2014. L’intimée a en outre admis la prise en charge des suites de cet événement. Est en revanche litigieuse la relation de causalité entre cet événement et les douleurs dorsales présentées par le recourant pour la période postérieure au 30 septembre 2014. Dans le cadre de la procédure d’opposition, le recourant a soutenu que seul l’accident du 26 mars 2014 était à l’origine de ses lombalgies et qu’il ne présentait aucun trouble d’origine maladive ou accidentelle avant cet accident. Or, il ressort de son dossier que suite au premier accident dont le recourant a été victime le 13 mars 2008, il a</w:t>
      </w:r>
    </w:p>
    <w:p>
      <w:r>
        <w:t>- 13 - continué à souffrir de dorsalgies chroniques nécessitant – encore en 2012 – un traitement médicamenteux. En outre, le CT-scan du 23 juin 2008 a permis d’observer, en sus des séquelles de l’enfoncement du plateau inférieur de D12, des discopathies lombaires étagées prédominantes en L4-L5 et L5-S1. Selon le rapport du Dr F.________ du 19 mars 2009, les radiographies pratiquées immédiatement après l’accident du 13 mars 2008 relataient également une maladie de Le Forestier susceptible d’expliquer l’enraidissement rachidien global. Le Dr D.________, médecin traitant du recourant, ne peut donc être suivi lorsqu’il affirme que l’assuré ne présentait pas de troubles d’origine maladive ou accidentelle avant l’accident du 26 mars 2014. Son avis n’est d’ailleurs pas argumenté et s’apparente précisément à un raisonnement du type « post hoc ergo propter hoc ». En particulier, ce praticien n’expose pas pourquoi, sur une base étiologique, il y aurait lieu de considérer que l’accident du 26 mars 2014 constitue la cause des lombalgies persistantes affectant son patient. L’intimée était donc légitimée à écarter l’avis de ce praticien s’agissant de la causalité unique de l’accident du 26 mars 2014. Il apparaît en effet bien au contraire que le recourant souffrait d’affections préexistantes réactivées par ce dernier événement. 4. Il convient à ce stade d’examiner si l’intimée était fondée à considérer que les troubles présentés par le recourant n’étaient plus en lien de causalité naturelle avec l’événement assuré au-delà du 30 septembre 2014, autrement dit si le statu quo sine vel ante était atteint à cette date. a) Selon une jurisprudence constante du Tribunal fédéral, en cas de lombalgies ou de lombo-sciatalgies post-traumatiques, le statu quo sine peut être attendu, selon l’état actuel des connaissances scientifiques, après deux ou trois mois, à moins qu’une éventuelle aggravation ne soit prouvée radiologiquement et qu’elle se distingue d’une progression habituelle selon l’âge. L’aggravation traumatique d’un état dégénératif</w:t>
      </w:r>
    </w:p>
    <w:p>
      <w:r>
        <w:t>- 14 - antérieur cliniquement asymptomatique de la colonne vertébrale est, en règle générale, à considérer comme terminée après six à douze mois (TF 8C_1029/2012 du 22 mai 2013 consid. 4.2.1 ; 8C_396/2011 du 21 septembre 2011 consid. 3.2 ; 8C_1009/2009 du 4 mai 2010 consid. 3.1.1). In casu, il n’existe pas d’indice permettant de soupçonner une éventuelle aggravation due au traumatisme du 26 mars 2014. En particulier, le CT-scan réalisé le 8 mai 2014 au sein de l’Institut J.________ à [...] n’a pas mis en évidence d’autre anomalie que le discret affaissement du plateau D12 qui résultait déjà de l’accident du 13 mars 2008. La radioscopie n’a révélé ni tassement de vertèbres, ni apparition ou agrandissement de lésions (RAMA 2000, p. 45). Force est de constater pour le surplus que l’accident était de peu de gravité et n’a pas nécessité de traitement particulier, si ce n’est une prise d’antalgique qui était au demeurant déjà préconisée avant l’accident. L’intimée pouvait donc, au stade de la vraisemblance prépondérante et au vu du dossier, considérer que l’on était en présence de lombalgies post-traumatiques sans aggravation. Dès lors, il y a lieu de considérer que le statu quo sine vel ante devait effectivement être atteint après deux ou trois mois. b) Selon le recourant, le médecin-conseil de l’intimée aurait dû l’examiner personnellement et ne pouvait se fonder uniquement sur les pièces versées à son dossier. Toutefois, le recourant n’expose pas en quoi son examen par le médecin-conseil aurait pu modifier l’appréciation de ce dernier. Les rapports médicaux produits à l’appui de ses arguments ne justifient pas davantage un examen complémentaire, l’anamnèse énoncée par le Dr D.________ étant notamment particulièrement sommaire. Il s’ensuit que l’intimée pouvait valablement se fonder sur l’appréciation faite par son médecin-conseil sur la base du dossier de la cause.</w:t>
      </w:r>
    </w:p>
    <w:p>
      <w:r>
        <w:t>- 15 - Au vu de ce qui précède, il y a lieu de considérer avec l’intimée que le statu quo ante vel sine a été atteint au plus tard le 30 septembre 2014, ce qui correspond au demeurant à une période de six mois après l’événement assuré. C’est donc à juste titre que la décision du 19 septembre 2014 a mis fin au versement des prestations de l’intimée à la date querellée. c) On ajoutera que le dossier est complet, permettant ainsi à la Cour de statuer en pleine connaissance de cause. Un complément d’instruction apparaît inutile, tandis que la requête d’expertise émanant de l’assuré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8C_285/2013 du 11 février 2014 consid. 5.2 et 9C_748/2013 du 10 février 2014 consid. 4.2.1). d) En définitive, la conclusion principale du recourant tendant au versement des prestations par l’intimée au-delà du 30 septembre 2014 doit être rejetée. 5. Le recourant fait également grief à l’intimée, ainsi qu’à E.________SA et à la Caisse de chômage B.________, d’avoir violé leur devoir d’information en ne le renseignant pas sur son droit à bénéficier des prestations de l’assurance perte de gain maladie pour les bénéficiaires d’indemnités de chômage (APGM). Il conclut à ce que l’intimée soit condamnée à lui verser les 270 indemnités journalières dont il aurait pu bénéficier s’il avait eu droit aux prestations de l’APGM. a) L'art. 27 LPGA prévoit que les assureurs et les organes d'exécution des diverses assurances sociales sont tenus, dans les limites de leur domaine de compétence, de renseigner les personnes intéressées</w:t>
      </w:r>
    </w:p>
    <w:p>
      <w:r>
        <w:t>- 16 -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([Constitution fédérale de la Confédération suisse du 18 avril 1999 ; RS 101] ; ATF 131 V 472 consid. 5). Dans le domaine spécifique de l'assurance-accidents, l'art. 72 OLAA (ordonnance du 20 décembre 1982 sur l’assurance-accidents ; RS 832.02) prévoit que les assureurs veillent à ce que les employeurs soient</w:t>
      </w:r>
    </w:p>
    <w:p>
      <w:r>
        <w:t>- 17 - suffisamment informés sur la pratique de l’assurance-accidents ; les employeurs doivent transmettre ces informations à leur personnel. Le texte de cette disposition, qui existait déjà avant l’entrée en vigueur de la LPGA, est resté identique. L’obligation d’information qui en découle va au- delà des obligations déduites de l’art. 9 Cst. (ATF 121 V 28 consid. 2a ; TF U 50/07 du 4 août 2008 consid. 11.3, non publié à l’ATF 134 V 428, mais in : SVR 2008 UV n° 34 p. 126). Cependant, autant dans le cadre de l’art. 27 LPGA que de l’art. 72 OLAA, une éventuelle violation du devoir d’information ne mène à des conséquences que si les conditions pour la protection de la bonne foi selon l’art. 9 Cst. sont remplies (ATF 121 V 28 consid. 2c ; TF U 50/07 cité consid. 11.3 avec références ; TFA U 255/03 du 29 mars 2004 consid. 2.1 in fine).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à l’ATF 135 V 339).</w:t>
      </w:r>
    </w:p>
    <w:p>
      <w:r>
        <w:t>- 18 - b) Dans le but de permettre le versement de prestations complémentaires aux chômeurs en incapacité provisoire de travail ayant épuisé leur droit aux indemnités de chômage conformément à l’art. 28 LACI (loi fédérale du 25 juin 1982 sur l’assurance-chômage obligatoire et l’indemnité en cas d’insolvabilité ; RS 837.0), le canton de Vaud a instauré une assurance cantonale en cas de perte de gain par suite de maladie pour les bénéficiaires d’indemnités de chômage. Les dispositions légales relatives à cette assurance ont été insérées dans la LEmp (loi vaudoise du 5 juillet 2005 sur l'emploi ; RSV 822.11), principalement aux nouveaux art. 19a à 19s LEmp (cf. Exposé des motifs et projet de loi sur une assurance perte de gain maladie pour les bénéficiaires d’indemnités de chômage et projet de loi modifiant la LEmp, avril 2011 ; ci-après : EMPL 2011). L’introduction de cette assurance dans la législation a été adoptée par le Grand Conseil le 1er novembre 2011. Les dispositions modifiées de la LEmp sont entrées en vigueur le 1er avril 2012, de même que celles du règlement d’application de dite loi adopté par le Conseil d’Etat. L'APGM a pour but le versement de prestations complémentaires aux chômeurs en incapacité provisoire de travail, totale ou partielle, pour des raisons de maladie ou de grossesse, et qui ont épuisé leur droit aux indemnités de chômage, conformément à l'art. 28 LACI (art. 19a al. 1 LEmp). Sont obligatoirement assurés les chômeurs qui répondent aux conditions de l'art. 8 LACI et qui sont indemnisés par une caisse de chômage active dans le canton (art. 19c al. 1 LEmp). L’art. 19d LEmp est par ailleurs libellé comme suit : « 1. L’APGM produit ses effets dès le jour où débute le délai-cadre d'indemnisation de l’assuré. 2. L’APGM cesse de produire ses effets : a. au terme du délai-cadre d’indemnisation de l’assuré ;</w:t>
      </w:r>
    </w:p>
    <w:p>
      <w:r>
        <w:t>- 19 - b. lorsque l’assuré sort du régime de l’assurance-chômage avant le terme de son délai-cadre d’indemnisation. Un épuisement du droit à des indemnités de chômage est assimilé à une telle sortie; c. lorsque l’assuré a épuisé son droit aux prestations de l’APGM. » L'art. 19e LEmp contient en outre les dispositions ci-après : « 1. Peut demander les prestations de l'APGM, l'assuré qui, cumulativement : a. se trouve en incapacité provisoire de travail, totale ou partielle, au sens de l'article 28 LACI ; b. a satisfait aux obligations de contrôle prévues par la LACI pendant un mois au moins, avant de solliciter les prestations de l'APGM ; c. séjourne dans son lieu de domicile. Le Conseil d'Etat peut prévoir des exceptions à cette exigence, lorsque la situation particulière de l'assuré le justifie. » Selon l'art. 19l al. 1 LEmp, les prestations et le fonctionnement de l’APGM sont financés par les cotisations des assurés. Conformément à l'art. 19m al. 1 LEmp, la cotisation à l'APGM est prélevée d'une part par les caisses de chômage, au moyen d'une déduction du montant des indemnités de chômage versées aux assurés ; les caisses de chômage rétrocèdent ensuite ces montants au SDE, selon des modalités fixées par le Conseil d’Etat (let. a), d'autre part par le SDE, au moyen d'une déduction du montant des prestations versées au titre de l’APGM (let. b). L'art. 10d du RLEmp (règlement du 7 décembre 2005 d'application de la LEmp ; RSV 822.11.1) précise quant à lui que satisfait aux obligations de contrôle l'assuré qui ne se trouve pas en incapacité de travail et qui respecte les devoirs et les prescriptions de contrôle prévus par l'art. 17 LACI. Les personnes, inscrites auprès de l'assurance-chômage, qui remplissent toutes les conditions du droit et qui bénéficient des indemnités de chômage, sont en principe obligatoirement assurées à l'APGM (cf. EMPL 2011 p. 6). L'art. 19c al. 1 LEmp pose d'une part le principe du caractère obligatoire de l'assurance et d'autre part précise qui</w:t>
      </w:r>
    </w:p>
    <w:p>
      <w:r>
        <w:t>- 20 - sont les bénéficiaires de cette assurance. L'APGM débute en même temps que le délai-cadre d'indemnisation LACI (cf. EMPL 2011 p. 9). Conformément à l'art. 19e al. 1 let. b LEmp, la personne assurée doit en particulier s'être soumise aux prescriptions de contrôle pendant au moins un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(cf. EMPL 2011 p. 10). c) A titre liminaire, on relève que la question de savoir si E.________SA ou la Caisse de chômage B.________ ont violé leur devoir d’information excède l’objet du présent litige. En outre, on peut douter de la recevabilité de la conclusion en paiement prise contre l’intimée dans la mesure où elle n’a été déposée qu’en réplique alors qu’elle aurait déjà pu l’être dans le recours principal (cf. art. 61 let. b LPGA et art. 79 LPA-VD ; Benoît Bovay/Thibault Blanchard/Clémence Grisel Rapin, Procédure administrative vaudoise, 2012, ch. 2.6 ad art. 79 LPA-VD). En l’espèce, il est constant que le recourant était bénéficiaire des indemnités de chômage au moment où l’accident est survenu, soit le 26 mars 2014. Son délai-cadre d’indemnisation avait débuté le 3 septembre 2012. Il convient donc d’examiner s’il existait une obligation de l’intimée d’informer le recourant de la couverture d’assurance et, cas échéant, si le recourant a subi un quelconque préjudice de l’absence de renseignements à cet égard. D’abord, il est douteux que l’art. 27 LPGA soit applicable au cas particulier dans la mesure où l’APGM ne constitue pas une assurance</w:t>
      </w:r>
    </w:p>
    <w:p>
      <w:r>
        <w:t>- 21 - sociale régie par la législation fédérale au sens de l’art. 2 LPGA, mais une assurance cantonale mise en place au bénéfice des chômeurs (cf. Cour de droit administratif et public, arrêt PS.2014.0081 du 13 janvier 2015). En outre, l’intimée a signalé au SDE qu’elle mettait fin à ses prestations avec effet au 30 septembre 2014, Cela apparaît suffisant pour permettre une collaboration interinstitutionnelle dans l’hypothèse où l’APGM devait prendre le relais pour éviter un défaut d’indemnisation. A cela s’ajoute encore que le recourant n’a de toute manière subi aucun préjudice. Selon l’art. 19d LEmp, l’APGM cesse de produire ses effets au terme du délai-cadre d’indemnisation de l’assuré. Comme le précise l’EMPL 2011 (p. 7), la durée des prestations de l’APGM est calquée sur celle des indemnités de chômage. Ainsi, dans tous les cas de figure, tant que la personne assurée a droit à des indemnités de chômage, elle peut bénéficier de la totalité des prestations perte de gain maladie fixées selon son droit aux prestations de chômage. Ce droit prend fin avec le terme du délai-cadre d’indemnisation prévu par la LACI ou avec la sortie du régime de l’assurance-chômage (cf. également EMPL 2011, p. 16 où le Conseil d’Etat a expressément rejeté la proposition d’étendre la durée des prestations de l’APGM au-delà du délai-cadre d’indemnisation). In casu, le recourant ne pouvait de toute manière pas bénéficier des prestations de l’AGPM au-delà du 3 septembre 2014, date à laquelle son délai-cadre a pris fin. Or, à cette même date, l’intimée n’avait pas encore mis un terme au paiement des indemnités journalières ainsi qu’à la prise en charge des frais médicaux suite à l’accident du 26 mars 2014. Le recourant n’a donc subi aucun préjudice et n’aurait pas été dans une meilleure situation s’il avait bénéficié des prestations de l’APGM. Dès lors, la conclusion en paiement prise contre l’intimée en relation avec la violation de son devoir d’information doit également être rejetée.</w:t>
      </w:r>
    </w:p>
    <w:p>
      <w:r>
        <w:t>- 22 - 6. Il résulte de l’ensemble des éléments qui précèdent que le recours, entièrement mal fondé, doit être rejeté et la décision sur opposition entreprise confirmée. a) Le présent arrêt est rendu sans frais, la procédure étant gratuite (cf. art. 61 let. a LPGA et 45 LPA-VD). b) Il n’y a pas lieu d’allouer de dépens, dès lors que le recourant, bien que représenté par un mandataire professionnel, n’obtient pas gain de cause (cf. art. 61 let. g LPGA et 55 LPA-VD).</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