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ZA14.051538 vom 16. Oktober 2015</w:t>
      </w:r>
    </w:p>
    <w:p>
      <w:r>
        <w:t>VD Tribunal cantonal, 2015-10-16, FR</w:t>
      </w:r>
    </w:p>
    <w:p>
      <w:r>
        <w:rPr>
          <w:b/>
        </w:rPr>
        <w:t xml:space="preserve">Quelle: </w:t>
      </w:r>
      <w:r>
        <w:t>https://mcp.opencaselaw.ch/entscheid/vd_gerichte_ZA14.051538</w:t>
      </w:r>
    </w:p>
    <w:p>
      <w:r>
        <w:t>FR: VD_GERICHTE ZA14.051538 du 16 octobre 2015</w:t>
      </w:r>
    </w:p>
    <w:p>
      <w:r>
        <w:t>IT: VD_GERICHTE ZA14.051538 del 16 ottobre 2015</w:t>
      </w:r>
    </w:p>
    <w:p>
      <w:pPr>
        <w:pStyle w:val="Heading2"/>
      </w:pPr>
      <w:r>
        <w:t>Erwägungen</w:t>
      </w:r>
    </w:p>
    <w:p>
      <w:r>
        <w:rPr>
          <w:b/>
        </w:rPr>
        <w:t>E. 1.1</w:t>
      </w:r>
    </w:p>
    <w:p>
      <w:r>
        <w:t>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w:t>
      </w:r>
    </w:p>
    <w:p>
      <w:r>
        <w:t>- 9 - (art. 58 al. 1 LPGA). Le recours doit être déposé dans les trente jours suivant la notification de la décision sujette à recours (art. 60 al. 1 LPGA).</w:t>
      </w:r>
    </w:p>
    <w:p>
      <w:r>
        <w:rPr>
          <w:b/>
        </w:rPr>
        <w:t>E. 1.2</w:t>
      </w:r>
    </w:p>
    <w:p>
      <w:r>
        <w:t>Dans le canton de Vaud, la procédure de recours est régie par la LPA-VD (loi du 28 octobre 2008 sur la procédure administrative ; RSV 173.36), qui s'applique notamment aux recours et contestations par voie d’action dans le domaine des assurances sociales (art. 2 al. 1 let. c LPA- VD) et prévoit à cet égard la compétence de la Cour des assurances sociales du Tribunal cantonal (art. 93 let. a LPA-VD).</w:t>
      </w:r>
    </w:p>
    <w:p>
      <w:r>
        <w:rPr>
          <w:b/>
        </w:rPr>
        <w:t>E. 1.3</w:t>
      </w:r>
    </w:p>
    <w:p>
      <w:r>
        <w:t>En l'espèce, le recours du 24 décembre 2014 a été interjeté en temps utile contre la décision sur opposition du 18 novembre 2014, compte tenu des féries de fin d’année (cf. art. 38 al. 2 let. c LPGA, sur renvoi de l’art. 60 al. 2 LPGA). Déposé devant le tribunal compétent, il respecte les autres conditions de forme prévues par la loi (art. 61 let. b LPGA notamment), de sorte qu’il est recevable.</w:t>
      </w:r>
    </w:p>
    <w:p>
      <w:r>
        <w:rPr>
          <w:b/>
        </w:rPr>
        <w:t>E. 2</w:t>
      </w:r>
    </w:p>
    <w:p>
      <w:r>
        <w:t>Le litige porte sur le droit du recourant aux prestations de l’assurance-accidents au-delà du 18 avril 2014, singulièrement sur le point de savoir s’il existe un rapport de causalité entre les troubles observés depuis lors et l’événement du 21 mars 2014. Dans ce contexte, il conviendra de se prononcer sur la valeur probante des différentes pièces médicales versées au dossier, soit essentiellement des avis des Drs F.________ et J.________, spécialistes en chirurgie, respectivement neurochirurgie.</w:t>
      </w:r>
    </w:p>
    <w:p>
      <w:r>
        <w:rPr>
          <w:b/>
        </w:rPr>
        <w:t>E. 2.1</w:t>
      </w:r>
    </w:p>
    <w:p>
      <w:r>
        <w:t>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w:t>
      </w:r>
    </w:p>
    <w:p>
      <w:r>
        <w:t>- 10 - extraordinaire qui compromet la santé physique, mentale ou psychique ou qui entraîne la mort (art. 4 LPGA). L’assuré a droit au traitement médical approprié des lésions résultant de l’accident (art. 10 al. 1 LAA) et à une indemnité journalière s'il est totalement ou partiellement incapable de travailler à la suite d’un accident (art. 16 al. 1 LAA).</w:t>
      </w:r>
    </w:p>
    <w:p>
      <w:r>
        <w:rPr>
          <w:b/>
        </w:rPr>
        <w:t>E. 2.2</w:t>
      </w:r>
    </w:p>
    <w:p>
      <w:r>
        <w:t>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129 V 177 consid. 3.1 et les références ; TF [Tribunal fédéral] 8C_432/2007 du 28 mars 2008 consid. 3.2.1).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précité ;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2 et les références).</w:t>
      </w:r>
    </w:p>
    <w:p>
      <w:r>
        <w:t>- 11 - Le seul fait que des symptômes douloureux ne se sont manifestés qu'après la survenance d'un accident ne suffit pas à établir un rapport de causalité naturelle avec cet accident (non-application du raisonnement «post hoc ergo propter hoc» ; ATF 119 V 335 consid. 2b/bb ; TF 8C_42/2009 du 1er octobre 2009 consid. 2.2). On ne saurait toutefois dénier toute valeur à ce raisonnement lorsqu’il est mis en relation avec d’autres critères médicalement déterminants. Par ailleurs, la non-applicabilité de l’adage « post hoc ergo propter hoc » ne libère pas l’administration de son devoir, selon l’art. 43 al. 1 LPGA, de prendre d’office les mesures d’instruction nécessaires et de recueillir les renseignements dont elle a besoin. Finalement, si un expert est d’avis que d’après la description que l’assuré lui a faite de l’accident, celui-ci est de nature à causer le traumatisme constaté, l’administration ou le juge ne peut pas, sans motif pertinent, purement et simplement substituer sa propre appréciation à celle de l’expert (TFA [Tribunal fédéral des assurances] U 349/05 du 21 août 2006).</w:t>
      </w:r>
    </w:p>
    <w:p>
      <w:r>
        <w:rPr>
          <w:b/>
        </w:rPr>
        <w:t>E. 2.3</w:t>
      </w:r>
    </w:p>
    <w:p>
      <w:r>
        <w:t>En second lieu, le droit à des prestations de l'assurance- 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 5a et les références ; TF 8C_710/2008 du 28 avril 2009 consid. 2). L’existence d’un rapport de causalité adéquate est une question de droit ; elle doit être appréciée sous l’angle juridique et tranchée par l’administration ou le juge, et non par des experts médicaux (ATF 107 V 173 consid. 4b ; TF U 493/06 du 5 novembre 2007 consid. 3.1).</w:t>
      </w:r>
    </w:p>
    <w:p>
      <w:r>
        <w:t>- 12 - En matière de troubles physiques, la causalité adéquate se confond pratiquement avec la causalité naturelle (ATF 118 V 286 consid. 3a ; 117 V 359 consid. 6a ; TF 8C_718/2010 du 20 octobre 2010 consid. 3.1 in fine ; 8C_726/2008 du 14 mai 2009 consid. 2.1 in fine et les références).</w:t>
      </w:r>
    </w:p>
    <w:p>
      <w:r>
        <w:rPr>
          <w:b/>
        </w:rPr>
        <w:t>E. 3</w:t>
      </w:r>
    </w:p>
    <w:p>
      <w:r>
        <w:t>D’après l’art. 36 al. 1 LAA (concours de diverses causes de dommages), les prestations pour soins, les remboursements pour frais ainsi que les indemnités journalières et les allocations pour impotent ne sont pas réduits lorsque l’atteinte à la santé n’est que partiellement imputable à l’accident. Cette disposition suppose toutefois que le facteur étranger à l’accident soit une affection secondaire à celui-ci ; il faut quand même qu’il y ait un lien de causalité entre l’accident et l’atteinte à la santé ; cela implique que l’accident et l’événement non assuré aient causé ensemble un dommage. L’art. 36 LAA n’est donc pas applicable lorsque l’accident et le facteur étranger à l’accident ont causé des lésions distinctes sans corrélation entre elles ; cela est par exemple le cas lorsque le facteur étranger à l’accident concerne d’autres parties du corps que celles qui sont concernées par l’accident (ATF 126 V 116 consid. 3b ; TF 8C_1029/2012 du 22 mai 2013 consid. 3.2.1 ; 8C_216/2009 du 21 mai 2010 consid. 4.2 ; 8C_181/2009 du 30 septembre 2009 consid. 4.1, in : SVR 2010 UV n° 4 p. 17 ; 8C_277/2007 du 2 avril 2008 consid. 4) Si l’accident a aggravé une atteinte préexistante, l’assureur- accident doit prester selon l’art. 36 al. 1 LAA même si la part de la maladie est prédominante et la part de l’accident minime (TF 8C_476/2011 du 5 décembre 2011 consid. 6.2). A l’art. 36 al. 1 LAA, il n’est pas fait de distinction entre une aggravation temporaire (all. : « vorübergehende Verschlimmerung ») et le déclenchement d’une atteinte préexistante qui ne réduisait pas encore la capacité de gain avant l’accident (all. : « erstmalige Manifestierung des</w:t>
      </w:r>
    </w:p>
    <w:p>
      <w:r>
        <w:t>- 13 - krankhaften Vorzustands ») (TFA U 370/00 du 29 mai 2002 consid. 1b). Le but de cette disposition est de faciliter le règlement du dommage et d’éviter que l’assuré doive s’adresser à plusieurs assureurs (ATF 126 V 116 consid. 3a).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(TF 8C_373/2013 du 11 mars 2014 consid. 3.2 ; 8C_1003/2010 du 22 novembre 2011 consid. 1.2 ; RAMA 1994 n° U 206 p. 326 consid. 3b et RAMA 1992 n° U 142 p. 75). Cela signifie que si le rapport de causalité avec l’accident est établi avec la vraisemblance requise, l’assureur n’est délié de son obligation d’octroyer des prestations que si l’accident ne constitue plus une cause naturelle et adéquate de l’atteinte à la santé. De même que pour l’établissement du lien de causalité fondant le droit à des prestations, la disparition du caractère causal de l’accident eu égard à l’atteinte à la santé de l’assuré doit être établie au degré habituel de la vraisemblance prépondérante. La simple possibilité que l’accident n’ait plus d’effet causal ne suffit donc pas pour délier l’assureur de son obligation de prester (cf. ATF 129 V 177 consid. 3.1 ; TF U 136/06 du 2 mai 2007 consid. 3.1 ; TFA U 179/03 du 7 juillet 2004 consid. 3 ; U 43/03 du 29 avril 2004 consid. 3 ; RAMA 2000 n° U 363 p. 46 consid. 2 ; RAMA 1994 n° U 206).</w:t>
      </w:r>
    </w:p>
    <w:p>
      <w:r>
        <w:rPr>
          <w:b/>
        </w:rPr>
        <w:t>E. 4</w:t>
      </w:r>
    </w:p>
    <w:p>
      <w:r>
        <w:t>- 14 -</w:t>
      </w:r>
    </w:p>
    <w:p>
      <w:r>
        <w:rPr>
          <w:b/>
        </w:rPr>
        <w:t>E. 4.1</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 les rapports médicaux sont contradictoires, ils ne peuvent trancher l'affaire sans apprécier l'ensemble des preuves et sans indiquer les raisons pour lesquelles ils se fondent sur une opinion médicale plutôt que sur une autre, en se conformant à la règle du degré de vraisemblance prépondérante (ATF 126 V 353 consid. 5b et 125 V 351 consid. 3a).</w:t>
      </w:r>
    </w:p>
    <w:p>
      <w:r>
        <w:rPr>
          <w:b/>
        </w:rPr>
        <w:t>E. 4.2</w:t>
      </w:r>
    </w:p>
    <w:p>
      <w:r>
        <w:t>L'élément déterminant pour la valeur probante d'un rapport médical n'est ni son origine, ni sa désignation comme expertise, mais son contenu (ATF 133 V 450 consid. 11.1.3, 125 V 351 consid. 3a, 122 V 157 consid. 1c).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125 V 351 consid. 3a ; TF 8C_862/2008 du 19 août 2009 consid. 4.2 ; 9C_773/2007 du 23 juin 2008 consid. 2.1 ;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w:t>
      </w:r>
    </w:p>
    <w:p>
      <w:r>
        <w:t>- 15 - Cela étant,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A contrario, l’appréciation d’un médecin interne à l’assurance peut se voir conférer pleine valeur probante lorsque le rapport concerné apparaît concluant, exempt de contradictions et qu’il ne subsiste aucun indice susceptible de faire douter de son bien-fondé (ATF 125 V 351 consid. 3b/ee).</w:t>
      </w:r>
    </w:p>
    <w:p>
      <w:r>
        <w:rPr>
          <w:b/>
        </w:rPr>
        <w:t>E. 5</w:t>
      </w:r>
    </w:p>
    <w:p>
      <w:r>
        <w:t>Une certaine concrétisation du principe de la libre appréciation des preuves a lieu eu égard à l’expérience médicale et, sur cette base, par la jurisprudence du Tribunal fédéral. Cela a notamment des effets sur la condition du lien de causalité entre l’accident et les atteintes à la santé. Ainsi,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 accidents doit, selon la jurisprudence, allouer ses prestations également en cas de rechutes et pour des opérations éventuelles. Si une hernie discale est seulement déclenchée, mais pas provoquée par l'accident, l'assurance-accidents prend en charge le syndrome douloureux lié à l'événement accidentel. En revanche, les conséquences de rechutes</w:t>
      </w:r>
    </w:p>
    <w:p>
      <w:r>
        <w:t>- 16 - éventuelles doivent être prises en charge seulement s'il existe des symptômes évidents attestant d'une relation de continuité entre l'événement accidentel et les rechutes (TF 8C_373/2013 du 11 mars 2014 consid. 3.3 ; 8C_677/2007 du 4 juillet 2008 consid. 2.3 ; 8C_1003/2010 du 22 novembre 2011 consid.1.3 ; U 307/05 du 8 janvier 2007 consid. 7.1 ; TFA U 149/99 du 7 février 2000 consid. 3, in : RAMA 2000 n° U 378 p. 190 ; Debrunner/Ramseier, Die Begutachtung von Rückenschäden, Berne 1980, p. 54 ss, en particulier p. 56). Une aggravation significative et donc durable d’une affection dégénérative préexistante de la colonne vertébrale par suite d’un accident n’est prouvée que lorsque la radioscopie met en évidence un tassement subit des vertèbres, ainsi que l’apparition ou l’agrandissement de lésions après un traumatisme (TFA U 282/06 du 4 juin 2007 consid. 3.3 ; U 179/03 du 7 juillet 2004 consid. 4.4.2 ; RAMA 2000 n° U 363 du 9 septembre 1999 p. 46 consid. 3a). Enfin, une aggravation post-traumatique (sans lésion structurelle associée) d'un état dégénératif antérieur de la colonne vertébrale auparavant asymptomatique cesse de produire ses effets en règle générale après six à neuf mois, voire au maximum après une année. Le statu quo sine est même déjà atteint après trois à quatre mois pour des lombalgies post-traumatiques, une aggravation dans ce domaine, qui permettrait d’aller au-delà de cette période, devant être établie radiologiquement et se distinguer de l’évolution normale due à l’âge (all : « eine allfällige richtunggebende Verschlimmerung röntgenologisch ausgewiesen sein und sich von der altersüblichen Progression abheben muss ») (TF 8C_1029/2012 du 22 mai 2013 consid. 4.2.1 ; 8C_562/2010 du 3 août 2011 consid. 5.1 ; 8C_677/2007 du 4 juillet 2008 consid. 2.3.2, in : SVR 2009 UV n° 1 p. 1 ; U 290/06 du 11 juin 2007 consid. 4.2.1, in : SVR 2008 UV n° 11 p. 34 ; TFA U 354/04 du 11 avril 2005 consid. 2.2 et U 60/02 du 18 septembre 2002 consid. 3.2, les trois derniers arrêts avec des références à la doctrine médicale ; cf. aussi Monica Armesto, UV-spezifische Beweiprobleme, in :</w:t>
      </w:r>
    </w:p>
    <w:p>
      <w:r>
        <w:t>- 17 - Steiger-Sackmann/Mosimann, Recht der Sozialen Sicherheit, Bâle 2014, n. 18.47 ss, p. 648 s.).</w:t>
      </w:r>
    </w:p>
    <w:p>
      <w:r>
        <w:rPr>
          <w:b/>
        </w:rPr>
        <w:t>E. 6</w:t>
      </w:r>
    </w:p>
    <w:p>
      <w:r>
        <w:t>In casu, il est incontesté par les parties, et au demeurant incontestable, que la chute à ski dont a été victime le recourant représente un accident au sens de l’art. 4 LPGA.</w:t>
      </w:r>
    </w:p>
    <w:p>
      <w:r>
        <w:rPr>
          <w:b/>
        </w:rPr>
        <w:t>E. 6.1</w:t>
      </w:r>
    </w:p>
    <w:p>
      <w:r>
        <w:t>Si l’intimée semble a priori avoir concédé au recourant que cet accident revêtait une importance particulière au sens entendu par la jurisprudence fédérale citée supra en lien avec les hernies discales (cf. consid. 5), il ressort néanmoins des explications contenues dans sa correspondance du 3 septembre 2014 à l’assuré, qu’elle a considéré comme déterminante l’absence d’incapacité de travail dans les suites immédiates de l’accident. Swica a en effet expressément relevé qu’à son sens « l’existence d’un lien de causalité aurait pu être niée dès le début du traitement médical » (cf. correspondance du 3 septembre 2014 p. 3). Cela étant, aux termes de sa décision sur opposition du 18 novembre 2014, elle a fait application de la jurisprudence fédérale rendue en lien avec la problématique des hernies discales, énoncée ci- avant sous considérant 5, pour justifier un statu quo sine vel ante prématurément fixé à l’issue d’un mois suivant l’accident. Selon ladite jurisprudence, l’incapacité de travail immédiate n’est toutefois requise que dans les cas où l’on veut admettre que la hernie discale était due principalement à l’accident. L’intimée a ainsi à la fois usé d’une partie des critères susceptibles d’entraîner la négation de la causalité principale, tout en se référant expressément aux éléments déterminants en l’absence d’une telle causalité principale dans les cas de hernies discales, alors que la jurisprudence fédérale corrélative n’admet dans ces dernières situations (sans causalité principale de l’accident) le retour à l’état antérieur que dans les trois à quatre mois, voire six à neuf mois, après l’accident (cf. à cet égard TF 8C_677/2007 consid. 2.3.2 cité ci- avant sous consid. 5).</w:t>
      </w:r>
    </w:p>
    <w:p>
      <w:r>
        <w:t>- 18 - Cette démarche contradictoire, voire confuse, ne permet pas de dégager une solution claire dans le cas particulier, tout en ne procédant pas exhaustivement et logiquement de l’examen des critères dégagés respectivement dans chaque cas de figure par le Tribunal fédéral.</w:t>
      </w:r>
    </w:p>
    <w:p>
      <w:r>
        <w:rPr>
          <w:b/>
        </w:rPr>
        <w:t>E. 6.2</w:t>
      </w:r>
    </w:p>
    <w:p>
      <w:r>
        <w:t>Si l’on peut certes constater avec l’intimée que l’assuré n’a consulté son médecin généraliste traitant, le Dr D.________, qu’à partir du 1er avril 2014 et qu’il n’a pas présenté d’incapacité de travail avant l’intervention chirurgicale, on ne voit pas que l’appréciation du Dr F.________ soit suffisamment motivée pour justifier la fixation d’un statu quo sine vel ante à la date du 18 avril 2014. Dans la mesure où la jurisprudence fédérale pertinente repose sur des études médicales reconnues, il appartenait dès lors à ce spécialiste d’exposer précisément les raisons pour lesquelles il y aurait lieu de s’écarter des périodes de guérison usuelle dégagées par la jurisprudence concernée. En outre, on relèvera que l’assertion non étayée du Dr F.________, relative à la faible probabilité de la survenance d’une lésion osseuse suite à une chute à ski, apparaît plutôt du ressort de l’examen de la causalité principale. Cet avis laisse planer des doutes quant à la conclusion de ce spécialiste quant au retour à l’état antérieur à la date du 18 avril 2014, sa remarque relevant plutôt de la négation de ladite causalité.</w:t>
      </w:r>
    </w:p>
    <w:p>
      <w:r>
        <w:rPr>
          <w:b/>
        </w:rPr>
        <w:t>E. 6.3</w:t>
      </w:r>
    </w:p>
    <w:p>
      <w:r>
        <w:t>Quant à l’opinion exprimée par le Dr J.________, elle ne saurait davantage être suivie comme telle, quand bien même il s’agit d’un avis spécialisé, dans la mesure où l’on ne peut exclure toute incidence de son mandat thérapeutique dans sa prise de position. Au demeurant, tout en communiquant une détermination opposée à celle du Dr F.________, le Dr J.________ n’expose pas de manière suffisamment précise en quoi les lésions constatées devraient forcément être attribuées à l’accident du 21 mars 2014.</w:t>
      </w:r>
    </w:p>
    <w:p>
      <w:r>
        <w:t>- 19 - Il ne s’est pas davantage exprimé sur l’opinion de son confrère quant à l’influence de lésions dégénératives, se limitant à l’écarter, sans autre explication. En définitive, en présence de deux avis médicaux spécialisés divergents, dont aucun ne peut se voir accorder pleine valeur probante au sens de la jurisprudence rendue à cet égard, il s’impose de procéder à une instruction complémentaire du cas d’espèce.</w:t>
      </w:r>
    </w:p>
    <w:p>
      <w:r>
        <w:rPr>
          <w:b/>
        </w:rPr>
        <w:t>E. 7.1</w:t>
      </w:r>
    </w:p>
    <w:p>
      <w:r>
        <w:t>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(cf. TF U 571/06 du 29 mai 2007 consid. 4.2, in SVR 2007 UV n° 33 p. 111 ; Ueli Kieser, ATSG-Kommentar, 2ème éd., n° 12 et 17 ad art. 43 LPGA). Selon la jurisprudence, le juge cantonal qui estime que les faits ne sont pas suffisamment élucidés a en principe le choix entre deux</w:t>
      </w:r>
    </w:p>
    <w:p>
      <w:r>
        <w:t>- 20 -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 138 V 318).</w:t>
      </w:r>
    </w:p>
    <w:p>
      <w:r>
        <w:rPr>
          <w:b/>
        </w:rPr>
        <w:t>E. 7.2</w:t>
      </w:r>
    </w:p>
    <w:p>
      <w:r>
        <w:t>En l’espèce, au vu des carences dont souffre encore le dossier de la présente cause, la Cour de céans considère justifié, conformément à la jurisprudence fédérale citée supra, de renvoyer la cause à l’intimée pour en compléter l’instruction par la mise en œuvre d’une expertise auprès d’un médecin spécialiste indépendant d’elle. Une telle expertise devra se prononcer au degré de la vraisemblance prépondérante sur la présence d’éventuelles lésions dégénératives préexistantes à l’accident du 21 mars 2014, ainsi que sur le lien de causalité entre ledit accident, la hernie discale présentée par l’assuré et les troubles allégués au-delà du 18 avril 2014, en tenant compte de l’expérience médicale sur laquelle le Tribunal fédéral a basé sa jurisprudence (cf. supra consid. 5). A l’issue de ce complément diligenté par l’intimée, il lui incombera de rendre une nouvelle décision statuant sur son éventuelle</w:t>
      </w:r>
    </w:p>
    <w:p>
      <w:r>
        <w:t>- 21 - obligation de prendre en charge le cas au-delà de la date litigieuse précitée.</w:t>
      </w:r>
    </w:p>
    <w:p>
      <w:r>
        <w:rPr>
          <w:b/>
        </w:rPr>
        <w:t>E. 8</w:t>
      </w:r>
    </w:p>
    <w:p>
      <w:r>
        <w:t>Des considérants qui précèdent, il résulte que le recours, bien fondé, doit être admis, ce qui entraîne l’annulation de la décision attaquée, sous suite de renvoi à l’intimée pour complément d’instruction avant nouvelle décision.</w:t>
      </w:r>
    </w:p>
    <w:p>
      <w:r>
        <w:rPr>
          <w:b/>
        </w:rPr>
        <w:t>E. 8.1</w:t>
      </w:r>
    </w:p>
    <w:p>
      <w:r>
        <w:t>La procédure étant gratuite (cf. art. 61 let. a LPGA), il n'est pas perçu de frais de justice.</w:t>
      </w:r>
    </w:p>
    <w:p>
      <w:r>
        <w:rPr>
          <w:b/>
        </w:rPr>
        <w:t>E. 8.2</w:t>
      </w:r>
    </w:p>
    <w:p>
      <w:r>
        <w:t>En revanche, obtenant gain de cause, le recourant, assisté d'un mandataire professionnel, a droit à des dépens, fixés in casu à 2’000 fr. (cf. art. 61 let. g LPGA ; 55 al. 1 LPA-VD et 11 TFJDA [tarif du 28 avril 2015 des frais judiciaires et des dépens en matière administrative ; RSV 173.36.5.1]).</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