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ZA14.046752 vom 22. Mai 2017</w:t>
      </w:r>
    </w:p>
    <w:p>
      <w:r>
        <w:t>VD Tribunal cantonal, 2017-05-22, FR</w:t>
      </w:r>
    </w:p>
    <w:p>
      <w:r>
        <w:rPr>
          <w:b/>
        </w:rPr>
        <w:t xml:space="preserve">Quelle: </w:t>
      </w:r>
      <w:r>
        <w:t>https://mcp.opencaselaw.ch/entscheid/vd_gerichte_ZA14.046752</w:t>
      </w:r>
    </w:p>
    <w:p>
      <w:r>
        <w:t>FR: VD_GERICHTE ZA14.046752 du 22 mai 2017</w:t>
      </w:r>
    </w:p>
    <w:p>
      <w:r>
        <w:t>IT: VD_GERICHTE ZA14.046752 del 22 maggio 2017</w:t>
      </w:r>
    </w:p>
    <w:p>
      <w:pPr>
        <w:pStyle w:val="Heading2"/>
      </w:pPr>
      <w:r>
        <w:t>Erwägungen</w:t>
      </w:r>
    </w:p>
    <w:p>
      <w:r>
        <w:rPr>
          <w:b/>
        </w:rPr>
        <w:t>E. 3</w:t>
      </w:r>
    </w:p>
    <w:p>
      <w:r>
        <w:t>Aux termes de l'art. 6 al. 1 LAA, si la loi n'en dispose pas autrement,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Pour</w:t>
      </w:r>
    </w:p>
    <w:p>
      <w:r>
        <w:t>- 24 -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TF [Tribunal fédéral] 8C_976/2012 du 28 novembre 2013 consid. 3.1). Le seul fait que des symptômes douloureux ne se sont manifestés qu'après la survenance d'un accident ne suffit pas à établir un rapport de causalité naturelle avec cet accident (raisonnement «post hoc, ergo propter hoc»; cf. ATF 119 V 335 consid. 2b/bb ; RAMA 1999 n° U 341 p. 408 sv. consid. 3b). Il convient en principe d'en rechercher l'étiologie et de vérifier, sur cette base, l'existence d'un rapport de causalité avec l'événement assuré (TF 8C_919/2010 du 3 novembre 2011 consid. 5).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(TF 8C_890/2012 du 15 novembre 2013 consid. 3.2 et la référence).</w:t>
      </w:r>
    </w:p>
    <w:p>
      <w:r>
        <w:t>- 25 -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TF 8C_890/2012 du 15 novembre 2013 consid. 3.4).</w:t>
      </w:r>
    </w:p>
    <w:p>
      <w:r>
        <w:rPr>
          <w:b/>
        </w:rPr>
        <w:t>E. 4</w:t>
      </w:r>
    </w:p>
    <w:p>
      <w:r>
        <w:t>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cf. ATF 130 III 321 consid. 3.2 et 3.3). Aussi n'existe-t-il pas, en droit des assurances sociales, un principe selon lequel l'administration ou le juge devrait statuer, dans le doute, en faveur de l'assuré (ATF 126 V 319 consid. 5a ; TF 8C_922/2011 du 19 juin 2012 consid. 5).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[Tribunal fédéral des assurances]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w:t>
      </w:r>
    </w:p>
    <w:p>
      <w:r>
        <w:t>- 26 - 8C_86/2009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TF 8C_976/2012 du 28 novembre 2013 consid. 5.2.1).</w:t>
      </w:r>
    </w:p>
    <w:p>
      <w:r>
        <w:t>- 27 -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351 consid. 3b/bb ; TF 8C_330/2012 du 19 avril 2013 consid. 6.1). A cet égard, on rappellera qu'on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TF 9C_823/2012 du 18 mars 2013 consid. 4.3).</w:t>
      </w:r>
    </w:p>
    <w:p>
      <w:r>
        <w:rPr>
          <w:b/>
        </w:rPr>
        <w:t>E. 5</w:t>
      </w:r>
    </w:p>
    <w:p>
      <w:r>
        <w:t>a) Dans la décision dont est recours, l’intimée a supprimé le droit aux prestations d’assurance au 31 décembre 2013, au motif qu’il existait un état pathologique antérieur et que l’accident du 19 avril 2011 ne jouait à cette date plus de rôle dans la persistance des troubles présentés par le recourant à son genou gauche. Elle a fondé son appréciation sur l’expertise du Dr M.________, lequel estimait que le statu quo sine avait été atteint au 31 décembre 2013. En d’autres termes, l’état de santé du recourant était à cette date similaire à celui qui serait survenu tôt ou tard même sans l’accident par suite d’un développement ordinaire. b) Des pièces au dossier, il ressort que les problèmes de l’assuré au genou gauche ont débuté à la suite d’un accident survenu le 4 juin 2002. Lors d’un exercice de démonstration de saut en hauteur, il s’était tapé le genou gauche contre le rebord d’un matelas de gymnastique. Dans un premier temps, le recourant a subi une arthroscopie le 16 août 2002, puis une mosaïcoplastie le 2 septembre de la même année, dont l’évolution défavorable a nécessité une ostéotomie</w:t>
      </w:r>
    </w:p>
    <w:p>
      <w:r>
        <w:t>- 28 - tibiale de valgisation le 25 avril 2003. En raison d’une recrudescence des douleurs, le recourant a bénéficié d’une arthroplastie totale du genou gauche au mois de mai 2009. Des sensations d’instabilité au genou gauche ont conduit à une révision de la prothèse avec la mise en place le 22 février 2011 d’un polyéthylène d’épaisseur supérieure. Le 19 avril 2011, le recourant a été victime d’une chute dans son jardin avec une hyperflexion au niveau de son genou gauche et a subi une rupture musculaire partielle du vaste médial et du tendon quadricipital. L’évolution ayant été défavorable, le Prof. W.________ a procédé le 21 février 2012 à une reconstruction de l’appareil extenseur supra-patellaire. A la suite de cette intervention, le genou du recourant est resté globalement douloureux dans la région interne du vaste médial et a présenté une instabilité musculaire permanente. La reprise de son activité de maître d’éducation physique s’est avérée impossible et aucune amélioration n’a été constatée au cours de l’année 2013, contrairement à ce que le Dr J.________, médecin-conseil de l’intimée, escomptait dans son rapport du 13 décembre 2012, complété le 2 juillet 2013. Dans ce contexte difficile, le Prof. W.________ a proposé une reprise chirurgicale de l’appareil extenseur, tout en évoquant d’éventuels problèmes de vascularisation eu égard au nombre d’abords chirurgicaux effectués dans la région. c) Dans son rapport du 27 décembre 2013, complété le 30 juin 2014, le Dr M.________ a posé les diagnostics de rupture précoce à six semaines d’une suture d’une arthrotomie interne du tendon quadricipital, pour changement de polyéthylène d’une prothèse totale du genou gauche pour instabilité, de prothèse totale du genou gauche pour gonarthrose après ostéotomie tibiale de valgisation ainsi que de chirurgie itérative du genou gauche avec en particulier dévascularisation du tendon quadricipital par arthrotomie itérative interne et ancienne section de l’aileron externe. Il a insisté sur le fait qu’il ne s’agissait pas d’un tendon normal, mais d’un tendon multi-opéré, fibrosé et dévascularisé. Dans ce contexte, il a constaté que le lâchage de la suture avait cicatrisé, qu’il n’existait pas d’instabilité rotulienne et que le tendon était continu. Pour ces motifs, il a considéré que le statu quo sine à l’égard de l’accident du 19 avril 2011 pouvait être considéré comme atteint au jour de l’expertise.</w:t>
      </w:r>
    </w:p>
    <w:p>
      <w:r>
        <w:t>- 29 - Même si l’assuré n’était pas satisfait du résultat final, il était globalement bon pour une prothèse du genou. d) En l’occurrence, les conclusions du Dr M.________ n’emportent pas la conviction. En premier lieu, il convient de constater que les explications fournies par ce médecin sont particulièrement ténues et péremptoires et ne contiennent aucune analyse des limitations fonctionnelles décrites par le recourant. Le seul élément objectif sur lequel repose l’avis de ce médecin est le constat anatomique de la cicatrisation du tendon quadricipital. A ce sujet, l’IRM effectuée le 27 novembre 2013 à la demande du Prof. W.________ a mis en évidence qu’il n’y avait pas d’anomalie de la jonction myo-tendineuse distale du quadriceps. Au regard de ce constat radiographique somme toute rassurant, on peine à comprendre l’affirmation de l’expert selon laquelle il existait un « état antérieur majeur, qui a compromis de façon certaine la vascularisation du tendon quadricipital » ; l’allégation selon laquelle le tendon quadricipital du recourant était fibrosé et dévascularisé ne reposait à tout le moins sur aucun indice objectif. Et quand bien même le tendon quadricipital était dévascularisé, l’expert n’a fourni aucune explication permettant de comprendre pourquoi cette problématique était désormais la cause des plaintes rapportées par le recourant. Comme l’a relevé le Prof. W.________ dans sa prise de position du 28 avril 2014, le Dr M.________ n’a par ailleurs prêté aucune attention aux plaintes rapportées par le recourant concernant des douleurs dans la région interne du vaste médial et une instabilité musculaire permanente. Or l’IRM effectuée le 27 novembre 2013 avait mis en évidence un œdème non spécifique [mal délimité] autour des fibres du vaste médial. Dans la mesure où le recourant avait également subi au cours de l’accident du 19 avril 2011 une rupture musculaire partielle du vaste médial (cf. protocole opératoire du 20 mars 2012), il appartenait à l’expert d’expliquer en quoi</w:t>
      </w:r>
    </w:p>
    <w:p>
      <w:r>
        <w:t>- 30 - les constats radiographiques et les plaintes du recourant ne présentaient plus de lien de causalité avec l’accident. e) Il n’est pas contestable que le genou gauche du recourant a fait l’objet de multiples interventions chirurgicales qui ont vraisemblablement affaibli la structure musculo-tendineuse du genou gauche. Ce seul fait ne saurait toutefois suffire à justifier l’absence de tout lien de causalité entre les plaintes du recourant au jour de la suppression du droit aux prestations et l’accident du 19 avril 2011. S’il convient d’admettre que la survenance de l’accident huit semaines après une précédente intervention chirurgicale rende ardue l’analyse de la problématique de la causalité naturelle, les explications données par le Dr M.________ sont loin d’être exhaustives et ne permettent à tout le moins pas d’expliquer et de comprendre la cause des plaintes décrites par le recourant. A la lecture des pièces médicales versées au dossier (cf. notamment le rapport du Prof. W.________ du 28 avril 2014), il subsistait au moment de l’expertise une problématique liée au vaste médial que l’on peut rattacher, au degré de la vraisemblance prépondérante, à l’accident du 19 avril 2011. Force est par conséquent d’admettre que l’intimée n’est pas parvenue à établir qu’il n’existait plus de lien de cause à effet entre l’accident du 19 avril 2011 et les séquelles du genou gauche existantes en date du 31 décembre 2013.</w:t>
      </w:r>
    </w:p>
    <w:p>
      <w:r>
        <w:rPr>
          <w:b/>
        </w:rPr>
        <w:t>E. 6</w:t>
      </w:r>
    </w:p>
    <w:p>
      <w:r>
        <w:t>Sur le vu de ce qui précède, le statu quo sine n’était pas atteint au moment où l’intimée a décidé de mettre un terme au versement de ses prestations (soins médicaux et indemnités journalières). Aussi convient-il d'admettre le recours, d’annuler la décision sur opposition litigieuse et de renvoyer la cause à l'intimée. A cet égard, il lui appartiendra d’examiner dans quelle mesure elle doit prendre en charge les frais intervenus depuis le 31 décembre 2013, étant précisé que, selon les explications fournies par le recourant au cours de l’audience d’instruction du 3 février 2017, les problèmes de genou du recourant ont trouvé leur épilogue à la suite d’une intervention chirurgicale qui s’est déroulée au mois de janvier 2016.</w:t>
      </w:r>
    </w:p>
    <w:p>
      <w:r>
        <w:t>- 31 -</w:t>
      </w:r>
    </w:p>
    <w:p>
      <w:r>
        <w:rPr>
          <w:b/>
        </w:rPr>
        <w:t>E. 7</w:t>
      </w:r>
    </w:p>
    <w:p>
      <w:r>
        <w:t>a) La procédure étant gratuite, il ne sera pas perçu d’émolument judiciaire (art. 61 let. a LPGA). b) Le recourant, qui obtient gain de cause avec le concours d'un mandataire, a droit à une indemnité de dépens, dont le montant doit être déterminé d'après l'importance et la complexité du litige (art. 61 let. g LPGA; cf. également art. 11 al. 2 TFJDA [tarif du 28 avril 2015 des frais judiciaires et des dépens en matière administrative; RSV 173.36.5.1]). En l'espèce, il y a lieu d'arrêter le montant des dépens à 2'800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