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ZA13.021749 vom 7. Februar 2014</w:t>
      </w:r>
    </w:p>
    <w:p>
      <w:r>
        <w:t>VD Tribunal cantonal, 2014-02-07, FR</w:t>
      </w:r>
    </w:p>
    <w:p>
      <w:r>
        <w:rPr>
          <w:b/>
        </w:rPr>
        <w:t xml:space="preserve">Quelle: </w:t>
      </w:r>
      <w:r>
        <w:t>https://mcp.opencaselaw.ch/entscheid/vd_gerichte_ZA13.021749</w:t>
      </w:r>
    </w:p>
    <w:p>
      <w:r>
        <w:t>FR: VD_GERICHTE ZA13.021749 du 7 février 2014</w:t>
      </w:r>
    </w:p>
    <w:p>
      <w:r>
        <w:t>IT: VD_GERICHTE ZA13.021749 del 7 febbraio 2014</w:t>
      </w:r>
    </w:p>
    <w:p>
      <w:pPr>
        <w:pStyle w:val="Heading2"/>
      </w:pPr>
      <w:r>
        <w:t>Erwägungen</w:t>
      </w:r>
    </w:p>
    <w:p>
      <w:r>
        <w:rPr>
          <w:b/>
        </w:rPr>
        <w:t>E. 21</w:t>
      </w:r>
    </w:p>
    <w:p>
      <w:r>
        <w:t>janvier 2013 ne sont pas pertinentes pour se prononcer sur le caractère extraordinaire du geste effectué. Le 20 mars 2013, le Dr J.________, spécialiste en chirurgie plastique et reconstructive ainsi qu'en chirurgie de la main à la clinique chirurgicale de [...], a attesté une incapacité de travail, d'une durée probable d'un mois. Par décision sur opposition du 19 avril 2013, l'assureur a confirmé son refus de prestations. Il a retenu que l'assurée, qui était consciente que les chaises pouvaient se démonter, avait dû lors de l'événement en question retenir un poids d'environ 4 kilos par un mouvement réflexe. La condition de cause extérieure extraordinaire n'est donc pas remplie, de sorte qu'il ne s'agit pas d'un accident. En outre, l'assureur a retenu qu'il n'y a pas de lésion assimilée à un accident, étant donné que le diagnostic de tendinite de Quervain ne figure pas dans la liste y relative, qu'une contusion ne peut être retenue et que la présence d'une entorse n'a pas été démontrée par un examen spécialisé. B. Par acte du 22 mai 2013, N.________ a recouru contre cette décision sur opposition à la Cour des assurances sociales du Tribunal cantonal, en concluant principalement à la prise en charge par G.________ SA des frais consécutifs à l'accident du 30 octobre 2012 et subsidiairement au renvoi du dossier audit assureur pour complément d'instruction. Compte tenu de sa constitution physique et de ses habitudes professionnelles, elle soutient que le fait de rattraper à une main un poids de 4 kilos en chute libre constitue un acte qui excède objectivement une situation habituelle, de sorte qu'il s'agit d'un accident. Elle ajoute que le diagnostic d'entorse a été retenu par les Drs E.________ et [...], de sorte que l'assureur ne pouvait l'écarter sans avoir procédé à un examen médical, puis que ce dernier réfute le diagnostic de contusion sans invoquer le moindre argument médical. A titre de moyens de preuve,</w:t>
      </w:r>
    </w:p>
    <w:p>
      <w:r>
        <w:t>- 6 - l'assurée requiert la production de ses dossiers en mains de l'hôpital de Morges et de la clinique de [...], puis réclame l'audition comme témoins des Drs K.________, spécialiste en médecine générale, et J.________. C. Dans sa réponse du 24 juin 2013, l'assureur a conclu au rejet du recours. Il relève que compte tenu du poids objectivement peu important de la chaise et du risque connu par l'assurée de dislocation de la chaise, la condition du facteur extraordinaire ne peut être remplie. Pour le surplus, l'assureur se réfère à ses précédents arguments. Dans leurs déterminations des 19 août et 10 septembre 2013, la recourante et l'intimée ont confirmé leurs conclusions et leurs arguments.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Vu qu'il n'est pas exclu que la valeur litigieuse atteigne ou dépasse le montant de 30'000 fr., la cause relève de la compétence de la</w:t>
      </w:r>
    </w:p>
    <w:p>
      <w:r>
        <w:t>- 7 - Cour de céans dans une composition ordinaire de trois juges (art. 94 al. 1 let. a et al. 4 LPA-VD). 2. En l'espèce, est litigieuse la prise en charge par l'intimée, en tant qu'assureur-accidents, des conséquences de l'événement du 30 octobre 2012 lors duquel l'assurée s'est blessée au poignet droit. 3.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2ème édition, 2007, p. 860, n. 71). Le facteur extérieur est considéré comme extraordinaire lorsqu'il excède, dans le cas particulier, le cadre des événements et des situations que l'on peut, objectivement, qualifier de</w:t>
      </w:r>
    </w:p>
    <w:p>
      <w:r>
        <w:t>- 8 - quotidiens ou d'habituels (ATF 129 V 402 consid. 2.1; 122 V 230 consid. 1; 121 V 35 consid. 1a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fait d'accomplir un mouvement violent ou en étant lourdement chargé, changement de position corporelle de manière incontrôlée sous l'influence de phénomènes extérieurs (ATF 129 V 466 consid. 4.2.2; TF 8C_194/2009 du 11 août 2009 consid. 4; TF 8C_35/2008 du 30 octobre 2008 consid. 2.1). Le Tribunal fédéral a admis la survenance d'un accident, et plus particulièrement du caractère extraordinaire, dans le cas d'une infirmière qui avait empêché un patient corpulent de faire une chute inattendue lors de son transfert du lit au fauteuil roulant (RAMA 1994 n° U 185 p. 79 consid. 2b [U 67/93]; voir également l'arrêt du 15 octobre 2004, U 9/04). Il a par contre nié l'existence d'un effort extraordinaire dans le cas d'un transfert d'un patient d'une table d'opération à un lit par un aide- infirmier, dès lors que celui-ci jouissait d'une bonne constitution et n'avait pas, à proprement parler, soulevé le malade au cours de cette manipulation (ATF 116 V 136; TF 8C_611/2011 du 3 septembre 2012 consid. 5.2). En outre, il a retenu que le brusque mouvement de rotation effectué dans la précipitation par un infirmier pour tenter de retenir une patiente qui s'est levée de sa chaise roulante, afin d'éviter qu'elle ne tombe, ne constitue pas un facteur extérieur de caractère extraordinaire (TF 8C_726/2009 du 30 avril 2010). c) Dans le cas présent, lors de l'événement du 30 octobre 2012, l'assurée a soulevé à deux mains (en la tenant par le dossier et l'assise) une chaise d'un poids de 5.4 kilos, qui de façon inattendue s'est</w:t>
      </w:r>
    </w:p>
    <w:p>
      <w:r>
        <w:t>- 9 - disloquée en deux parties. Afin qu'une partie de la chaise ne tombe pas sur ses pieds, l'assurée a, par un mouvement de réflexe, encerclé le pied de la chaise (partie inférieure de celle-ci) avec tous les doigts de sa main droite, ce qui lui a occasionné une vive douleur au poignet droit. L'assurée a indiqué que le poids de cette partie de la chaise était "considérable", mais elle a réussi à en maîtriser la chute. Si l'assurée n'a pu indiquer un ordre de grandeur du poids de la partie inférieure de la chaise, on peut retenir, comme le fait l'intimée, que celle-ci devait peser environ 4 kilos, ce qui n'est objectivement pas extrêmement lourd. Si le fait de porter régulièrement des charges n'entre a priori pas dans le cadre habituel de l'activité d'une enseignante, il faut considérer que le port occasionnel de charges de quelques kilos ne doit pas être exceptionnel ni insurmontable pour l'assurée. Dans des affaires similaires tranchées par le Tribunal fédéral, le mouvement réflexe pour rattraper un objet de 8 kilos qui glisse des mains lors du déplacement d'une table à une autre par une enseignante ne constitue pas un accident (TF U 6/07 du 11 octobre 2007), de même que le fait de rattraper avec une main portant déjà une charge de 9 kilos un caddie de 25 à 30 kilos en train de basculer dans un escalier (TF U 222/05 du 21 mars 2006). Dans ces litiges, les charges ayant causées l'événement accidentel étaient d'un poids supérieur à environ 4 kilos comme dans la présente cause. Au demeurant, l'assurée avait signalé que les chaises pouvaient se démonter, de sorte qu'elle était au courant du risque de dislocation de ces dernières. En portant à deux mains une de ces chaises, elle ne pouvait ignorer que celle-ci se disloque le cas échéant subitement. Ainsi, le fait qu'elle ait eu à porter, certes avec sa main droite (alors qu'elle est gauchère), la partie vraisemblablement la plus lourde de cette chaise ne doit pas être considéré comme une circonstance exceptionnelle et extraordinaire. La condition du facteur extérieur de caractère extraordinaire n'est donc pas remplie, de sorte que l'événement du 30 octobre 2012 ne répond pas à la notion d'un accident au sens de l'art. 4 LPGA.</w:t>
      </w:r>
    </w:p>
    <w:p>
      <w:r>
        <w:t>- 10 - 4. a)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Une entorse constitue une lésion des ligaments (définition du Larousse médical; TFA U 287/00 du 22 février 2002 consid. 2c et 2d pour un cas d'application), soit une lésion assimilée à un accident au sens de l'art. 9 al. 2 let. g OLAA.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w:t>
      </w:r>
    </w:p>
    <w:p>
      <w:r>
        <w:t>- 11 -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b) Dans le cas présent, le Dr [...] a retenu le diagnostic de tendinite vs entorse bénigne du poignet droit, survenu suite à un faux mouvement. Il s'agit d'un diagnostic différentiel. Pour sa part, le Dr E.________ a posé les diagnostics d'entorse – contusion du poignet droit et de tendinite de Quervain, survenus à la suite de l'événement du 30 octobre 2012. Dans les deux cas, il s'agit d'hypothèses. En ce sens, le diagnostic d'entorse est évoqué par ces deux médecins, qui ont chacun procédé à un examen médical de l'assurée, mais n'est pas clairement posé. Contrairement à l'arrêt cité par l'intimée (TF 8C_726/2009 du 30 avril 2010), il ne s'agit là pas d'une simple hypothèse dénuée de motivation et retenue par un seul médecin; au demeurant, les diagnostics posés par les Drs E.________ et [...] ne consistent pas en de simples douleurs. L'intimée ne pouvait toutefois, sans autre instruction médicale, comme elle en convient elle-même en relevant la nécessité de procéder à un examen médical spécialisé, écarter le diagnostic d'entorse, même s'il a été posé à l'état d'hypothèse. L'intimée aurait dû à tout le moins interpeller son médecin-conseil, ce qu'elle n'a pas fait. L'instruction de la cause est partant lacunaire et mérite donc une instruction</w:t>
      </w:r>
    </w:p>
    <w:p>
      <w:r>
        <w:t>- 12 - complémentaire, par l'interpellation des médecins traitants de l'assurée ou le cas échéant par la mise en œuvre d'une expertise indépendante, dans la mesure où lorsqu'un point déterminant pour le litige n'a pas du tout été examiné, il appartient en premier lieu à l'assureur d'instruire la cause (ATF 137 V 210 consid. 4.4.1 et les références citées). Au cas où le diagnostic d'entorse devait être confirmé, l'événement du 30 octobre 2012 correspondrait à une lésion assimilée à un accident (en effet une entorse constitue une lésion des ligaments; TFA U 287/00 du 22 février 2002 consid. 2c et 2d pour un cas d'application) et il appartiendrait alors à l'intimée d'examiner si les autres conditions du droit aux prestations sont remplies et de statuer à nouveau. Pour le surplus, l'intimée réfute le diagnostic de contusion, alors que son existence est pourtant attestée par le Dr E.________. Quoi qu'il en soit, les contusions ne font pas partie de la liste exhaustive des lésions assimilées à un accident au sens de l'art. 9 al. 2 OLAA. Il en va de même de la tendinite de Quervain (inflammation des tendons du poignet), dont l'existence est attestée par ce médecin. Cela est toutefois sans incidence dans la présente cause, compte tenu de ce qui précède. c) Partant, le recours doit être admis, la décision attaquée annulée et la cause renvoyée à l'intimée pour complément d'instruction et nouvelle décision au sens des considérants. 5. La procédure étant gratuite (art. 61 let. a LPGA), il n’y a pas lieu de percevoir de frais judiciaires. La recourante, qui obtient gain de cause avec l’assistance d’un avocat, a droit à des dépens, qu'il convient d’arrêter à 2’000 fr. et de mettre à charge de l’intimée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