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ZA13.013027 vom 26. Juni 2014</w:t>
      </w:r>
    </w:p>
    <w:p>
      <w:r>
        <w:t>VD Tribunal cantonal, 2014-06-26, FR</w:t>
      </w:r>
    </w:p>
    <w:p>
      <w:r>
        <w:rPr>
          <w:b/>
        </w:rPr>
        <w:t xml:space="preserve">Quelle: </w:t>
      </w:r>
      <w:r>
        <w:t>https://mcp.opencaselaw.ch/entscheid/vd_gerichte_ZA13.013027</w:t>
      </w:r>
    </w:p>
    <w:p>
      <w:r>
        <w:t>FR: VD_GERICHTE ZA13.013027 du 26 juin 2014</w:t>
      </w:r>
    </w:p>
    <w:p>
      <w:r>
        <w:t>IT: VD_GERICHTE ZA13.013027 del 26 giugno 2014</w:t>
      </w:r>
    </w:p>
    <w:p>
      <w:pPr>
        <w:pStyle w:val="Heading2"/>
      </w:pPr>
      <w:r>
        <w:t>Erwägungen</w:t>
      </w:r>
    </w:p>
    <w:p>
      <w:r>
        <w:rPr>
          <w:b/>
        </w:rPr>
        <w:t>E. 1</w:t>
      </w:r>
    </w:p>
    <w:p>
      <w:r>
        <w:t>LPGA, la rente ne peut plus être révisée après le mois durant lequel les hommes ont eu leur 65ème anniversaire et les femmes leur 64ème anniversaire (art. 22 LAA, ATF U 35/07). Le revenu sans invalidité comme opticien spécialisé auprès de K.________, au moment de l’accident, en 2007, était de Fr. 5000.- x 13, soit Fr. 65’000.- par année. En indexant ce revenu de 2007 à 2011, nous obtenons un revenu sans invalidité de Fr. 69’935.10. Le revenu annuel d’invalide de votre mandant s’élève en 2011 à Fr. 45’600.- (Fr 3’800 x 12). La différence entre le revenu sans invalidité (soit fr. 69’935.10 pour une activité à 100%) et celui avec invalidité (Fr. 45’600.- pour une activité 50%) s’élève à Fr. 24’335.10 par an, ce qui représente une invalidité de 35%. Le droit à la rente de votre mandant est adapté en conséquence et se calcule comme suit dès le 1er octobre 2012 : Gain annuel assuré Fr. 63'037.55 Montant de la rente annuelle en cas d’invalidité totale, 80 % du gain annuel Fr. 50'430.-- Taux d’invalidité 35% Rente d’invalidité Fr. 17'651.— Rente d’invalidité normale mensuelle Fr. 1'471.— Les bénéficiaires de rentes d’invalidité et de survivants reçoivent des allocations pour compenser le renchérissement. Celles-ci font partie intégrante de la rente (LAA, art. 34, al. 1). Le Conseil fédéral fixe les allocations en se fondant sur l’indice suisse des prix à la consommation. Les rentes sont adaptées au même terme que les rentes de l’assurance-vieillesse et survivants (art. 34, al. 2 LAA). Le Conseil fédéral a fixé une allocation de renchérissement de 2.9% pour les cas de rente avec année d’accident 2007. Le renchérissement pour la rente mensuelle est calculé comme suit: Rente mensuelle arrondie Fr. 1'471.— à laquelle s’ajoute une allocation de renchérissement de 2.9% Fr. 43.— Rente d’invalidité mensuelle renchérie Fr. 1'514.—”</w:t>
      </w:r>
    </w:p>
    <w:p>
      <w:r>
        <w:t>- 5 - Le 25 septembre 2012, l’assuré, par son conseil, a fait opposition. Il soutient que son préjudice résulte de la comparaison entre le nouvel emploi à 100 % et le nouvel emploi à 50 %, d’où une invalidité de 50 %. Le 28 février 2013, l’assureur-accidents a rendu une décision sur opposition à la teneur suivante : “1. M. M.________, né le 07.11.1979, était assuré auprès de R.________ pour les suites des accidents professionnels et non professionnels du fait de son emploi en qualité d’opticien spécialisé auprès de K.________.</w:t>
      </w:r>
    </w:p>
    <w:p>
      <w:r>
        <w:rPr>
          <w:b/>
        </w:rPr>
        <w:t>E. 2</w:t>
      </w:r>
    </w:p>
    <w:p>
      <w:r>
        <w:t>Suite à un accident de la circulation survenu le 16.10.2007, l’assureur-accidents a rendu une décision de rente le 08.03.2011, par laquelle un taux d’invalidité de 50% a été reconnu.</w:t>
      </w:r>
    </w:p>
    <w:p>
      <w:r>
        <w:rPr>
          <w:b/>
        </w:rPr>
        <w:t>E. 3</w:t>
      </w:r>
    </w:p>
    <w:p>
      <w:r>
        <w:t>L’assurance-invalidité a également accordé une demi-rente d’invalidité à partir du 01.08.2010 reconnaissant également un taux d’invalidité de 50%.</w:t>
      </w:r>
    </w:p>
    <w:p>
      <w:r>
        <w:rPr>
          <w:b/>
        </w:rPr>
        <w:t>E. 4</w:t>
      </w:r>
    </w:p>
    <w:p>
      <w:r>
        <w:t>A partir du 01.07.2011 M. M.________ exerce une nouvelle activité professionnelle, en qualité d’employé dans un garage, auprès de L.________ SA, à 50%, pour un revenu mensuel brut de Fr. 3800.-.</w:t>
      </w:r>
    </w:p>
    <w:p>
      <w:r>
        <w:rPr>
          <w:b/>
        </w:rPr>
        <w:t>E. 5</w:t>
      </w:r>
    </w:p>
    <w:p>
      <w:r>
        <w:t>Compte tenu de cette augmentation de revenu, l’assurance- invalidité a, par projet d’acceptation de rente du 21.08.2012, réduit la rente d’invalidité à un quart de rente en fixant un taux d’invalidité de 42%. Le taux d’invalidité a été calculé sur la base d’un revenu sans invalidité de Fr. 65’000.- et un revenu avec invalidité de Fr. 37’833.-. L’assuré a contesté cette réduction de rente.</w:t>
      </w:r>
    </w:p>
    <w:p>
      <w:r>
        <w:rPr>
          <w:b/>
        </w:rPr>
        <w:t>E. 6</w:t>
      </w:r>
    </w:p>
    <w:p>
      <w:r>
        <w:t>Par décision du 04.09.2012, R.________ a également réduit la rente d’invalidité en fixant un taux d’invalidité de 35%. Le taux d’invalidité a été calculé sur la base d’un revenu déterminant sans invalidité de Fr. 65’000.- adapté à l’évolution générale des salaires nominaux dans le domaine d’activité considéré. Le revenu d’invalide est de Fr. 45’600.- (3800 x 12).</w:t>
      </w:r>
    </w:p>
    <w:p>
      <w:r>
        <w:rPr>
          <w:b/>
        </w:rPr>
        <w:t>E. 7</w:t>
      </w:r>
    </w:p>
    <w:p>
      <w:r>
        <w:t>Par courrier du 25.09.2012, Me Nordmann a formé opposition contre dite décision. Il argumente du fait que le taux d’invalidité demeure de 50% puisqu’il faut, selon lui, comparer le salaire du nouvel emploi à 50% avec le salaire du nouvel emploi à 100% et non pas avec le salaire de l’ancien emploi à 100%.</w:t>
      </w:r>
    </w:p>
    <w:p>
      <w:r>
        <w:t>- 6 -</w:t>
      </w:r>
    </w:p>
    <w:p>
      <w:r>
        <w:rPr>
          <w:b/>
        </w:rPr>
        <w:t>E. 8</w:t>
      </w:r>
    </w:p>
    <w:p>
      <w:r>
        <w:t>Le droit à une rente n’existe que si l’atteinte à la santé entraîne une diminution de la capacité de gain puisque seule celle-ci permet de mesurer objectivement les conséquences économiques résultant pour l’assuré d’une atteinte à sa santé (Doudin, La rente d’invalidité dans l’assurance-accidents, SZS 1990, p. 251ss; Ghélew/Ramelet/Ritter, Commentaire LAA, p. 96ss).</w:t>
      </w:r>
    </w:p>
    <w:p>
      <w:r>
        <w:rPr>
          <w:b/>
        </w:rPr>
        <w:t>E. 9</w:t>
      </w:r>
    </w:p>
    <w:p>
      <w:r>
        <w:t>Le taux d’invalidité correspond au rapport en pour-cent entre le salaire de valide et le salaire d’invalide, l’invalidité n’ouvrant droit à la rente que pour autant que le pourcentage ainsi déterminé corresponde au moins à 10%, pourcentage également applicable aux révisions d’anciennes rentes (ATF 131 V 84).</w:t>
      </w:r>
    </w:p>
    <w:p>
      <w:r>
        <w:rPr>
          <w:b/>
        </w:rPr>
        <w:t>E. 10</w:t>
      </w:r>
    </w:p>
    <w:p>
      <w:r>
        <w:t>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sous réserve d’exceptions propres au domaine de l’assurance-accidents (art. 18 al. 2 LAA). Les restrictions qui touchent à l’âge et à la situation familiale, constituent des facteurs étrangers à l’invalidité, dont l’assureur n’a pas à répondre (RCC 1999, p. 247 cons. 1 et les références). C’est en se référant à un marché de travail équilibré qu’il faut examiner la capacité de gain (ATF 119 V 470).</w:t>
      </w:r>
    </w:p>
    <w:p>
      <w:r>
        <w:rPr>
          <w:b/>
        </w:rPr>
        <w:t>E. 11</w:t>
      </w:r>
    </w:p>
    <w:p>
      <w:r>
        <w:t>Le salaire de valide correspond au salaire réalisé par l’assuré au moment de l’atteinte de l’état médical final, respectivement au salaire dont on peut admettre que l’assuré a été privé à ce moment. Ce salaire doit être établi avec une probabilité prépondérante et être aussi concret que possible.</w:t>
      </w:r>
    </w:p>
    <w:p>
      <w:r>
        <w:rPr>
          <w:b/>
        </w:rPr>
        <w:t>E. 12</w:t>
      </w:r>
    </w:p>
    <w:p>
      <w:r>
        <w:t>La rente d’invalidité est révisée d’office ou sur demande, avec effet pour l’avenir, lorsque le taux d’invalidité subit une modification notable (art. 17 LPGA).</w:t>
      </w:r>
    </w:p>
    <w:p>
      <w:r>
        <w:rPr>
          <w:b/>
        </w:rPr>
        <w:t>E. 13</w:t>
      </w:r>
    </w:p>
    <w:p>
      <w:r>
        <w:t>La rente d’invalidité peut être révisée non seulement en cas de modification sensible de l’état de santé, mais aussi lorsque celui-ci est resté en soi le même, mais que ses conséquences sur la capacité de gain ont subi un changement important. Un changement est significatif lorsque le degré d’invalidité est modifié de 5% (U 267/05 c. 3.3 du 19.07.2006; ATF 133 V 545 c. 6.2).</w:t>
      </w:r>
    </w:p>
    <w:p>
      <w:r>
        <w:rPr>
          <w:b/>
        </w:rPr>
        <w:t>E. 14</w:t>
      </w:r>
    </w:p>
    <w:p>
      <w:r>
        <w:t>Pour déterminer le revenu sans invalidité, on part, dans la règle, du dernier salaire réalisé et on procède à son adaptation en fonction du renchérissement et de l’évolution réelle des salaires (ATF 129 V 222). La prise en compte d’une évolution</w:t>
      </w:r>
    </w:p>
    <w:p>
      <w:r>
        <w:t>- 8 - différente du salaire justifiée par le développement professionnel personnel ou un changement de fonction ne peut être admise qu’en présence d’éléments concrets, de pures intentions ne suffisant pas (ATF 96 V 29, U 340/04). Dans le cas d’espèce, le revenu sans invalidité à prendre en considération pour l’assuré est celui correspondant à la valeur actuelle de l’activité pratiquée au moment de l’accident en 2007, à savoir un montant de CHF 65’000.- (5000 x 13). Ainsi, en adaptant ce montant à l’évolution des salaires selon le tableau T1.93 de l’indice des salaires nominaux, 2002-2010, de l’Office fédéral de la statistique, ligne 30-33 optique, indice 127.3), plus 1% pour l’année 2011, on obtient un revenu de CHF 69’935.10.</w:t>
      </w:r>
    </w:p>
    <w:p>
      <w:r>
        <w:rPr>
          <w:b/>
        </w:rPr>
        <w:t>E. 15</w:t>
      </w:r>
    </w:p>
    <w:p>
      <w:r>
        <w:t>Pour déterminer le revenu d’invalide, le juge se fonde, sur les données statistiques, telles qu’elles résultent des enquêtes suisses sur la structure des salaires de l’Office fédéral de la statistique, sauf si l’assuré a repris une activité professionnelle stable qui mette au mieux en valeur sa capacité de travail résiduelle (ATF 124 V 323, 126 V 75). Dans le cas d’espèce, l’assuré a, dès le 01.07.2011, changé d’activité professionnelle, laquelle est mieux rémunérée et exploite ainsi au mieux sa capacité de travail compte tenu des séquelles de l’accident. C’est donc le salaire effectivement réalisé qui doit être déclaré salaire d’invalide pour établir le taux d’invalidité, soit un revenu annuel de CHF 45’600.- (Fr. 3800.- x 12).</w:t>
      </w:r>
    </w:p>
    <w:p>
      <w:r>
        <w:rPr>
          <w:b/>
        </w:rPr>
        <w:t>E. 16</w:t>
      </w:r>
    </w:p>
    <w:p>
      <w:r>
        <w:t>Ce salaire d’invalide reste inférieur au salaire de valide, cependant dans une moindre mesure, ce qui permet plus de reconnaître une invalidité économique de 50%. Le nouveau taux d’invalidité est de 35%.</w:t>
      </w:r>
    </w:p>
    <w:p>
      <w:r>
        <w:rPr>
          <w:b/>
        </w:rPr>
        <w:t>E. 17</w:t>
      </w:r>
    </w:p>
    <w:p>
      <w:r>
        <w:t>L’assureur peut donner acte à l’opposant de ses efforts en vue de diminuer le dommage résultant de l’accident, sans toutefois y trouver un motif pour renoncer à l’application de l’art. 17 LPGA.</w:t>
      </w:r>
    </w:p>
    <w:p>
      <w:r>
        <w:rPr>
          <w:b/>
        </w:rPr>
        <w:t>E. 18</w:t>
      </w:r>
    </w:p>
    <w:p>
      <w:r>
        <w:t>En effet, cette norme impose une révision du droit à la rente en raison de la modification du taux d’invalidité, avec effet pour le futur, sans laisser de latitude à l’assureur.</w:t>
      </w:r>
    </w:p>
    <w:p>
      <w:r>
        <w:rPr>
          <w:b/>
        </w:rPr>
        <w:t>E. 19</w:t>
      </w:r>
    </w:p>
    <w:p>
      <w:r>
        <w:t>L’argumentation de l’opposant selon laquelle il faut abandonner la référence à l’ancien emploi et comparer le salaire du nouvel emploi à 100% avec le salaire du nouvel emploi à 50% ne peut être retenu.</w:t>
      </w:r>
    </w:p>
    <w:p>
      <w:r>
        <w:rPr>
          <w:b/>
        </w:rPr>
        <w:t>E. 20</w:t>
      </w:r>
    </w:p>
    <w:p>
      <w:r>
        <w:t>Le Tribunal fédéral a d’ailleurs déjà eu l’occasion de préciser dans un arrêt du 05.01.2009 (9C_238/2008) que dans le cadre d’une révision de rente, pour évaluer le salaire sans invalidité, il n’y a pas de motif de s’écarter du dernier salaire réalisé par l’assuré, qu’il y a lieu d’adapter à l’indice des salaires nominaux du secteur.</w:t>
      </w:r>
    </w:p>
    <w:p>
      <w:r>
        <w:t>- 9 -</w:t>
      </w:r>
    </w:p>
    <w:p>
      <w:r>
        <w:rPr>
          <w:b/>
        </w:rPr>
        <w:t>E. 21</w:t>
      </w:r>
    </w:p>
    <w:p>
      <w:r>
        <w:t>Même si l’état de santé n’a pas évolué, l’état de fait s’est quant à lui modifié avec le changement d’activité lucrative au profit d’un emploi nettement plus rémunérateur. L’assuré a effectué une formation d’opticien et a toujours travaillé dans ce domaine, ou plus précisément dans le domaine de la microsoudure, jusqu’à son accident, rien ne permet donc de penser qu’il aurait changé d’orientation s’il était toujours en bonne santé.</w:t>
      </w:r>
    </w:p>
    <w:p>
      <w:r>
        <w:rPr>
          <w:b/>
        </w:rPr>
        <w:t>E. 22</w:t>
      </w:r>
    </w:p>
    <w:p>
      <w:r>
        <w:t>Compte tenu de ce qui précède, la décision du 04.09.2012 réduisant la rente d’invalidité à un taux d’invalidité de 35% doit être maintenue et l’opposition rejetée.</w:t>
      </w:r>
    </w:p>
    <w:p>
      <w:r>
        <w:rPr>
          <w:b/>
        </w:rPr>
        <w:t>E. 23</w:t>
      </w:r>
    </w:p>
    <w:p>
      <w:r>
        <w:t>La procédure d’opposition est gratuite. Il n’est pas octroyé de dépens (art. 52 al. 3 LPGA).” Selon une fiche d’examen du 2 février 2012, figurant au dossier AI, le salaire perçu en 2007 par l’assuré s’élevait à 54'785 francs. Le 31 mai 2012, l’ancien employeur de l’assuré a indiqué que celui-ci aurait touché en 2011 un salaire mensuel brut de 5'000 fr., payable treize fois l’an. B. Par acte du 26 mars 2013, M.________, représenté par son conseil, a recouru devant la Cour des assurances sociales du Tribunal cantonal contre la décision sur opposition précitée. Il conclut avec dépens, à l’annulation de la décision attaquée. En se référant à ses précédentes écritures déposées dans le cadre du litige l’opposant à l’OAI, le recourant soutient l’absence de changement dans son taux d’incapacité de travail, lequel est resté à 50 %, et soutient dans cette mesure que son handicap se répercutant de manière identique dans sa nouvelle profession, son taux d’invalidité et de rente ne saurait se voir modifié. S’agissant des revenus déterminants retenus, il avance d’abord en lien avec l’établissement de celui de valide, que le revenu réalisé en son temps chez K.________ ne saurait entrer en considération puisqu’il s’agissait d’un premier salaire ; il était sous-payé compte tenu de sa formation d’opticien spécialisé et aurait de ce fait changé d’emploi. Concernant le revenu d’invalide, celui-ci serait de l’avis du recourant momentanément élevé mais précaire et supérieur à celui du marché équilibré du travail au sens de l’art. 7 LPGA et ne saurait dès lors servir de base de calcul. Il conteste qu’à chaque fois qu’un assuré</w:t>
      </w:r>
    </w:p>
    <w:p>
      <w:r>
        <w:t>- 10 - trouve un nouveau poste de travail il faille réviser le droit à la rente d’invalidité. Par réponse du 29 avril 2013, R.________ a conclu au rejet du recours. Au terme d’un second échange d’écritures, les parties ont chacunes maintenu leurs positions respectives. Le 17 février 2014, le recourant, par son conseil, informait que son employeur L.________ SA avait fait faillite et qu’il avait entre-temps retrouvé un travail en date du 23 décembre 2013, avec effet dès le 1er janvier 2014, auprès de la société A.____________ à [...], emploi rémunéré 2'800 fr. par mois, douze fois l’an. Le 16 avril 2014, le Juge instructeur a informé les parties que les pièces du dossier AI pendant devant le tribunal (CASSO AI 175/12 – 50/2014) étaient versées en la présente cause.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al.1, 57 et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w:t>
      </w:r>
    </w:p>
    <w:p>
      <w:r>
        <w:t>- 11 - (art. 2 al. 1 let. c LPA-VD). La Cour des assurances sociales du Tribunal cantonal est compétente pour statuer (art. 93 let. a LPA-VD) et s’agissant du droit à une rente, la valeur litigieuse est potentiellement supérieure à 30'000 francs. c) En l’espèce, le recours, interjeté en temps utile auprès du tribunal compétent, est donc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l’espèce sur la diminution, par voie de révision, du droit du recourant à une rente d'invalidité de 50 % à 35 % dès le 1er octobre 2012. 3. a) Aux termes de l'art. 6 al. 1 LAA, sauf disposition contraire de la loi, les prestations de l'assurance-accidents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Selon l'art. 18 al. 1 LAA, si l'assuré est invalide (art. 8 LPGA) à 10 % au moins par suite d'un accident, il a droit à une rente d'invalidité. Selon l'art. 20 al. 1 LAA, la rente d’invalidité s’élève à 80 % du gain assuré (cf. art. 15 LAA), en cas d’invalidité totale ; si l’invalidité n’est que partielle, la rente est diminuée en conséquence. Pour déterminer la rente</w:t>
      </w:r>
    </w:p>
    <w:p>
      <w:r>
        <w:t>- 12 - d’invalidité due, le résultat exact du calcul du degré d’invalidité (cf. infra, consid. 3c) doit être arrondi au nombre entier en pour-cent supérieur ou inférieur selon les règles applicables en mathématiques (ATF 130 V 121). b) Selon l'art. 8 al. 1 LPGA, est réputée invalidité l'incapacité de gain totale ou partielle qui est présumée permanente ou de longue durée.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2e éd., Bâle/Genève/Munich 2007, n. 165 p. 898). c)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et 104 V 135 consid. 2a et 2b; cf. ATF 130 V 343 consid. 3.4). Lorsqu'un 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(TF 8C_290/2013 et</w:t>
      </w:r>
    </w:p>
    <w:p>
      <w:r>
        <w:t>- 13 - 8C_304/2013 du 11 mars 2014, consid. 7.1). Si ces conditions sont réunies, on prendra en compte le revenu effectivement réalisé pour fixer le revenu d'invalide (ATF 135 V 297 consid. 5.2, 129 V 472 consid. 4.2.1 et 126 V 75 consid. 3b/aa). 4. Les parties s’accordent en l’occurrence sur l’incapacité de travail du recourant à 50 % en toute activité. En revanche, elles divergent sur les conséquences de l’augmentation du revenu de l’assuré quant au droit à la rente d’invalidité LAA de celui-ci. a)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forée qui repose sur un examen matériel du droit à la rente avec une constatation des faits pertinents, une appréciation des preuves et une comparaison des revenus conforme au droit et les circonstances régnant à l’époque de la décision litigieuse (ATF 133 V 108 consid. 5; voir également ATF 125 V 368 consid. 2 et la référence; TF 9C_860/2008 du 19 février 2009, consid. 2.1).</w:t>
      </w:r>
    </w:p>
    <w:p>
      <w:r>
        <w:t>- 14 -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Genève/Zurich/Bêle 2011, n° 3065 p. 833). Dans l’hypothèse où une personne assurée trouve un emploi mieux rémunéré, les répercussions de l’atteinte à la santé sur l’activité lucrative se sont modifiées. Le revenu plus élevé que l’invalide obtient ainsi en comparaison du revenu qui serait obtenu en cas de non-invalidité doit être pris en considération comme représentant une modification de l’état de fait du point de vue du droit de la révision (SVR 1996 IV n. 70, p. 203). b) En l’occurrence, il est incontesté que le recourant touche un salaire supérieur chez son nouvel employeur L.________ SA. Il s’agit par conséquent d’une modification de l’état de fait dont il doit être tenu compte. C’est dès lors à juste titre que l’intimée a révisé le droit à la rente invalidité LAA du recourant. aa) Concernant les revenus déterminants, le recourant soutient que celui sans invalidité réalisé chez son ancien employeur K.________ ne saurait être retenu au motif qu’il s’agissait d’un premier salaire, qu’il était sous-payé, que ce salaire n’était pas adapté à sa formation et qu’il envisageait de toute façon un changement d’emploi. 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w:t>
      </w:r>
    </w:p>
    <w:p>
      <w:r>
        <w:t>- 15 - entrevoir une telle perspective d’avancement ou a donné des assurances en ce sens (TFA B 80/2001 du 17 octobre 2003, consid. 5.2.2 et les références, in REAS 2004 p. 239 ; TF 9C_338/2013 du 14 août 2013, consid. 5.1). En l’espèce, il n’est pas du tout rendu vraisemblable que la carrière du recourant aurait évolué comme il le prétend. Force est dès lors de constater que le revenu sans invalidité à prendre en considération est effectivement celui réalisé chez le premier employeur. La décision attaquée est cependant critiquable dès lors qu’elle retient en tant que revenu de valide pour 2011, le montant de 69'935 fr. 10. En effet, selon le dossier AI, on sait en particulier que le salaire obtenu par le recourant en 2011 s’il avait continué son emploi auprès de K.________ se serait élevé à 65'000 fr. (5'000 fr. x 13). C’est par conséquent ce dernier montant qu’il convient de retenir en tant que revenu sans invalidité pour la comparaison des revenus à effectuer. bb) S’agissant du revenu avec invalidité, l’intimée a retenu un revenu de 45'600 fr., soit 3'800 fr. par mois. Toutefois,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(cf. consid. 3c supra). Or, il résulte du questionnaire de l’employeur du 24 novembre 2011 que ce montant de 3'800 fr. comprend une part de salaire social, s’élevant à 300 francs. Dès lors, le salaire déterminant est en réalité de 3'500 fr. par mois, soit 42'000 fr. par année. cc) Après comparaison avec le revenu sans invalidité (65'000 fr.), il en résulte une perte de gain de 23'000 fr. (65'000 fr. – 42'000 fr.)</w:t>
      </w:r>
    </w:p>
    <w:p>
      <w:r>
        <w:t>- 16 - correspondant au final à un degré d’invalidité de 35,38 % ([23'000 fr. / 65'000 fr.] x 100), arrondi à 35 % (ATF 130 V 121), chez le recourant. On aboutit partant au même résultat que celui ressortant de la décision litigieuse. c) Il n’y a pas lieu de tenir compte du nouveau contrat de travail du recourant, postérieur à la décision querellée. 5. Il découle de ce qui précède que le recours doit être rejeté, ce qui entraîne la confirmation de la décision attaquée. Le présent arrêt sera rendu sans frais (art. 61 let. a LPGA; art. 45 LPA-VD), ni allocation de dépens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