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ZA13.010075 vom 27. März 2014</w:t>
      </w:r>
    </w:p>
    <w:p>
      <w:r>
        <w:t>VD Tribunal cantonal, 2014-03-27, FR</w:t>
      </w:r>
    </w:p>
    <w:p>
      <w:r>
        <w:rPr>
          <w:b/>
        </w:rPr>
        <w:t xml:space="preserve">Quelle: </w:t>
      </w:r>
      <w:r>
        <w:t>https://mcp.opencaselaw.ch/entscheid/vd_gerichte_ZA13.010075</w:t>
      </w:r>
    </w:p>
    <w:p>
      <w:r>
        <w:t>FR: VD_GERICHTE ZA13.010075 du 27 mars 2014</w:t>
      </w:r>
    </w:p>
    <w:p>
      <w:r>
        <w:t>IT: VD_GERICHTE ZA13.010075 del 27 marzo 2014</w:t>
      </w:r>
    </w:p>
    <w:p>
      <w:pPr>
        <w:pStyle w:val="Heading2"/>
      </w:pPr>
      <w:r>
        <w:t>Erwägungen</w:t>
      </w:r>
    </w:p>
    <w:p>
      <w:r>
        <w:rPr>
          <w:b/>
        </w:rPr>
        <w:t>E. 1</w:t>
      </w:r>
    </w:p>
    <w:p>
      <w:r>
        <w:t>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Un tel recours doit être adressé au tribunal des assurances</w:t>
      </w:r>
    </w:p>
    <w:p>
      <w:r>
        <w:t>- 13 - du canton de domicile de l'assuré ou d'une autre partie au moment de son dépôt, dans un délai de 30 jours suivant la notification de la décision querellée (art. 57, 58 et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En l'espèce, interjeté en temps utile auprès de l'autorité vaudoise compétente, le recours satisfait en outre aux autres conditions légales (art. 61 let. b LPGA notamment), de sorte qu'il est recevable en la forme.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droit de la recourante à bénéficier des prestations de l'intimée (indemnités journalières et prise en charge des frais médicaux) pour la période postérieure au 30 septembre 2007. La décision attaquée refuse les prestations d'assurance pour la rechute annoncée le 8 mai 2012, niant tout rapport de causalité entre l'accident du</w:t>
      </w:r>
    </w:p>
    <w:p>
      <w:r>
        <w:rPr>
          <w:b/>
        </w:rPr>
        <w:t>E. 3</w:t>
      </w:r>
    </w:p>
    <w:p>
      <w:r>
        <w:t>a) Aux termes de l'art. 6 al. 1 LAA, et sous réserve de dispositions spéciales de la loi, les prestations d'assurance sont allouées en cas d'accident professionnel, d'accident non professionnel et de maladie professionnelle. En relation avec les art. 10 et 16 LAA,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en présence de troubles physiques consécutifs à un accident, la causalité adéquate se recoupe largement avec la causalité naturelle, de sorte qu'elle ne joue pratiquement pas de rôle (ATF 118 V 286 consid. 3a ; 117 V 359 consid. 5d/bb ; TF 8C_726/2008 du 14 mai 2009 consid. 2.1). En présence de troubles d'ordre psychique développés ensuite par la victime d'un accident, le caractère adéquat du lien de causalité doit être examiné selon des critères posés par la jurisprudence (voir ATF 115 V 403 ; cf. consid. 6 infra). b)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c'est-à-dire qu'il se présente comme la condition sine qua none de cette atteinte (ATF 129 V 177 consid. 3.1 et 402 consid. 4.3.1 ; 119 V 335 consid. 1). Selon la jurisprudence, il suffit même que l’accident ait été la « conditio sine qua non » qui a simplement déclenché de manière prématurée le dommage (« bloss zeitlich bestimmend war ») qui se serait de toute manière produit plus tard ; il en va différemment si le risque était déjà présent et qu’il fallait s’attendre à tout instant à la survenance du dommage (TF U 413/2005 du 5 avril 2007 consid. 4.2, in SVR 2007 UV n° 28 p. 94 ; TF U 136/2006 du 2 mai 2007 consid. 3). Savoir si l'événement assuré et l'atteinte à la santé sont liés par un rapport de causalité naturelle est une question de fait que l'administration, le cas échéant le juge, examine en se fondant essentiellement sur des renseignements d'ordre médical, et qui doit être</w:t>
      </w:r>
    </w:p>
    <w:p>
      <w:r>
        <w:t>- 15 - tranchée en se conformant à la règle du degré de vraisemblance prépondérante, appliquée généralement à l'appréciation des preuves dans le droit des assurances sociales.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possible, mais qu'elle ne peut être qualifiée de probable dans le cas particulier, le droit à des prestations fondées sur l'accident assuré doit être nié (ATF 129 V 177 consid. 3.1 ; 126 V 353 consid. 5b ; 117 V 359 consid. 3a ; TF 8C_433/2008 du 11 mars 2009 consid. 3.1). c)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 le seul fait que des symptômes douloureux ne se sont manifestés qu'après la survenance d'un accident ne suffit pas à établir un rapport de causalité naturelle avec cet accident (raisonnement « post hoc ergo propter hoc » ; cf. ATF 119 V 335 consid. 2b/bb ; TF 8C_42/2009 du 1er octobre 2009 consid. 2.2). A contrario, aussi longtemps que le statu quo sine vel ante n'est pas rétabli, l'assureur- accidents doit prendre à sa charge le traitement de l'état maladif préexistant, dans la mesure où il a été causé ou aggravé par l'accident (TF 8C_1003/2010 du 22 novembre 2011 consid. 1.2 ; TF 8C_552/2007 du 19</w:t>
      </w:r>
    </w:p>
    <w:p>
      <w:r>
        <w:t>- 16 - février 2008 consid. 2 ; RAMA 1994 n° U 206 p. 326 consid. 3b ; RAMA 1992 n° U 142 p. 75). En d'autres termes,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(TF U 136/2006 du 2 mai 2007 consid. 3.1 ; TFA U 179/2003 du 7 juillet 2004 consid. 3 ; TFA U 43/2003 du 29 avril 2004 consid. 3 ; RAMA 2000 n° U 363 p. 46 consid. 2 ; RAMA 1994 n° U 206).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 RS 832.202]) ; ainsi, l’assuré peut à nouveau prétendre à la prise en charge du traitement médical et, en cas d’incapacité de travail, le paiement d’indemnités journalières. Selon la jurisprudence, il y a rechute ou séquelle tardive lorsqu'une atteinte à la santé est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 TF 8C_1023/2008 du 1er décembre 2009 consid. 5.3). Les rechutes et les séquelles tardives se rattachent par définition à un événement accidentel. Corrélativement, elles ne peuvent</w:t>
      </w:r>
    </w:p>
    <w:p>
      <w:r>
        <w:t>- 17 -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 U 206 p. 327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w:t>
      </w:r>
    </w:p>
    <w:p>
      <w:r>
        <w:rPr>
          <w:b/>
        </w:rPr>
        <w:t>E. 4</w:t>
      </w:r>
    </w:p>
    <w:p>
      <w:r>
        <w:t>a)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316/2000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TF 8C_86/2009 du 17 juin 2009 consid. 4). Dans cette mesure, le fardeau de la preuve revient en principe à l’assuré en ce qui concerne la question de savoir si les conditions qui confèrent un droit aux prestations sont remplies (« anspruchsbegründende Tatfrage »). Par contre, dans le contexte de la suppression du droit aux prestations qui, dans un premier temps, avait été établie (« anspruchsaufhebende Tatfrage »), le fardeau de la preuve appartient à la partie qui invoque la suppression du droit, donc à l’assureur et non pas</w:t>
      </w:r>
    </w:p>
    <w:p>
      <w:r>
        <w:t>- 18 - à l’assuré (TF U 136/2006 du 2 mai 2007 consid. 3.1 ; TFA U 239/2005 du 31 mai 2006 consid. 2.2 ; RAMA 2000 n° U 363 p. 46 ; RAMA 1994 n° U 206 p. 326 ; RAMA 1992 n° U 142 p. 75).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t>- 19 -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 VSI 2001 p. 106 consid. 3b ; TFA I 554/2001 du 19 avril 2002 consid. 2a).</w:t>
      </w:r>
    </w:p>
    <w:p>
      <w:r>
        <w:rPr>
          <w:b/>
        </w:rPr>
        <w:t>E. 5</w:t>
      </w:r>
    </w:p>
    <w:p>
      <w:r>
        <w:t>En l'espèce, il s’agit de déterminer si les troubles et douleurs ressentis par la recourante dès janvier 2012 sont la conséquence probable de la contusion de l’épaule droite survenue lors de l’accident du 3 janvier 2007. a) En juillet 2012, le Dr Q.________ diagnostique des cervico- dorsolombalgies chroniques, avec syndrome sacro-iliaque droit, syndrome de Tietze droit, dysfonction cervicale et dysbalance musculaire cervicale. Il expose que ces douleurs ne sont pas nouvelles, et de ce fait ne peuvent être qualifiées de rechute, mais sont liées à l’accident de 2007 et se sont exacerbées en janvier 2012. Le qualificatif de « post-traumatiques » qu’il attribue aux cervico-dorsolombalgies semble être fondé sur le séjour de l’assurée à la CRR. En effet, le Dr Q.________ mentionne la présence, à la suite de l’accident, de douleurs du rachis ayant nécessité une prise en charge par la CRR au printemps 2007. Or à la lecture des différents rapports rédigés par les médecins de la CRR, il appert que le séjour de l’assurée s’inscrivait dans le cadre d’une prise en charge pluridisciplinaire en raison de la persistance de douleurs à l’épaule droite. Il n’est question, dans le consilium du 31 mai 2007 du Dr S.________, que d’un traumatisme de la ceinture scapulaire droite, de la mobilité articulaire du membre supérieur droit et d’une discrète tendinopathie du sus-épineux. Par ailleurs, le rapport de physiothérapie du 18 juin 2007 retranscrit les plaintes de l’assurée au niveau du pourtour de l’omoplate et au niveau antérieur de l’épaule. Finalement, les seuls diagnostics posés, aux termes du rapport final du 9 juillet 2007, sont la contusion de l’épaule droite et la discrète tendinopathie du muscle supra-épineux droit. Sont mentionnées</w:t>
      </w:r>
    </w:p>
    <w:p>
      <w:r>
        <w:t>- 20 - des douleurs permanentes de l’épaule, irradiant à droite dans le rachis cervical et l’omoplate, sans autre indication quant à d’éventuelles cervico- dorsolombalgies. En outre, les radiographies cervicales n’ont pas révélé de trouble dégénératif et les clichés fonctionnels ont fait apparaître une courbure dysharmonieuse au niveau C5-C6 en flexion, sans spondylolisthésis. Cela étant, le Dr N.________ relève que le diagnostic de cervico- dorsolombalgies chroniques posé par le Dr Q.________ est nouveau et n’a pas été retenu auparavant, notamment lors du séjour à la CRR. Il mentionne par ailleurs que les précisions apportées à ce diagnostic (syndrome sacro-iliaque droit, syndrome de Tietze droit, dysbalance musculaire avec hypomobilité costo-vertébrale) correspondent la plupart du temps à des troubles fonctionnels douloureux sans grand substrat anatomo-pathologique démontrable. Après examen des radiographies de la colonne lombaire et du bassin réalisées en 2011 et celles de la colonne dorsale effectuées en 2012, le Dr N.________ relève que ces radiographies n’ont pas révélé de lésion post-traumatique. II précise que s’agissant de la symphyse pubienne, elle présente un léger remaniement aspécifique, mais dont le caractère post-traumatique est peu probable en l’absence d’autres séquelles identifiables d’une fracture du bassin. De surcroît, la recourante ne se plaint pas d’une symptomatologie douloureuse à cet endroit. L’appréciation du Dr V.________ à cet égard, savoir que la bascule du bassin avec remodelage au niveau de la symphyse pubienne et la scoliose dorsale avec remodelage osseux sont typiques d’un événement traumatique, n’est pas de nature à mettre en doute les constatations du Dr N.________, dans la mesure où il ne s’agit que d’une appréciation d’ordre générale. Quant à l’avis du Dr Q.________, lequel relève une légère irrégularité symphysaire, une lombalisation de S1 et une scoliose dextro- convexe centrée sur le rachis dorsal moyen avec remaniements dégénératifs, il ne démontre pas que ces lésions résulteraient de l’accident du 3 janvier 2007. Les Drs Q.________ et V.________, qui suivent la recourante depuis mars 2011 respectivement juin 2012, expliquent que les</w:t>
      </w:r>
    </w:p>
    <w:p>
      <w:r>
        <w:t>- 21 - symptômes douloureux du rachis dont se plaint la patiente ne se sont manifestés qu’après la survenance de l’accident de janvier 2007 et que, de ce fait, les plaintes actuelles sont attribuables à cet événement. Leurs constatations semblent donc résulter essentiellement du raisonnement « post hoc ergo propter hoc » dont la jurisprudence a précisé qu’il n’était pas suffisant, à lui seul, pour établir un rapport de causalité naturelle entre une atteinte à la santé et un accident assuré (ATF 119 V 335 consid. 2b/bb). A contrario, le Dr N.________ explique de façon précise les raisons pour lesquelles les troubles invoqués ne résultent pas de l’atteinte à l’épaule droite survenue le 3 janvier 2007. Il rappelle que du point de vue orthopédique, les seules lésions objectivables mises en évidence chez l’assurée dans les suites de l’accident sont une légère tendinopathie du sus-épineux et une arthrose acromio-claviculaire droites. Ces constatations ressortent en effet des examens radiologiques effectuées en janvier et mars 2007. Se référant à l’appréciation du Dr J.________ du 6 septembre 2007, lequel retenait que la mobilité de l’épaule droite était légèrement limitée et que d’éventuelles séquelles organiques de l’accident ne justifiaient plus d’incapacité de travail à cette période, le Dr N.________ considère que ces lésions étaient largement guéries lors de l’examen de septembre 2007. De surcroît, il n’a observé aucune limitation fonctionnelle notable lors des examens cliniques de janvier 2013. Il constatait que la mobilité du rachis cervical était conservée, que les épaules étaient tout à fait souples, que tous les tendons de la coiffe des rotateurs étaient fonctionnels, que les hanches étaient libres, qu’il n’y avait pas de syndrome lombo-vertébral, tout en ne passant pas outre les douleurs exprimées par l’assurée. b) Il s’ensuit qu’aucune raison suffisante ne justifie de s’écarter de l’appréciation du Dr N.________, dont la valeur probante ne saurait être mise en doute (cf. consid. 4b supra). Le rapport du 14 août 2013 du Service de rhumatologie du CHUV, produit céans par la recourante, ne lui est par ailleurs d’aucun secours. En effet, si le diagnostic de cervico-dorsolombalgies chroniques est confirmé, l’origine</w:t>
      </w:r>
    </w:p>
    <w:p>
      <w:r>
        <w:t>- 22 - post-traumatique telle que soutenue par l’assurée n’est nullement attestée. Par ailleurs, cette dernière demande en vain que soit établie l’origine traumatique des troubles présentés. En effet, il incombe à l’assuré – qui annonce une rechute – d’établir, au degré de vraisemblance prépondérante, l’existence d’un rapport de causalité entre l’état pathologique qui se manifeste à nouveau et l’accident (cf. consid. 3d supra). Or on ne peut que constater l’échec de la recourante à cet égard, laquelle ne fait valoir aucune constatation objective de nature à mettre en doute l’analyse de la situation telle que ressortant du rapport du médecin d’arrondissement. Partant, à l’aune de ce qui précède, la Cour de céans retient que la problématique algique alléguée par la recourante n’est, au degré de vraisemblance prépondérante, pas en relation de causalité naturelle avec l’événement du 3 janvier 2007. Ainsi, sur le plan somatique, on peut suivre l’appréciation du Dr N.________ selon laquelle les cervico- dorsolombalgies présentées par l’assurée en janvier 2012 ne peuvent être mises en relation de causalité avec l’accident déclaré. Il n’y a dès lors pas lieu, en l’état, d’examiner s’il existe un lien de causalité adéquate (cf. consid. 3a supra).</w:t>
      </w:r>
    </w:p>
    <w:p>
      <w:r>
        <w:rPr>
          <w:b/>
        </w:rPr>
        <w:t>E. 6</w:t>
      </w:r>
    </w:p>
    <w:p>
      <w:r>
        <w:t>La recourante demande que soit reconnue l’existence d’un lien de causalité adéquate entre les troubles psychiques qu’elle présente et l’accident du 3 janvier 2007. a) S’agissant des suites psychiques provoquées par un accident, la jurisprudence a précisé (ATF 112 V 30 consid. 3c) que le point de savoir si l’accident considéré est propre à provoquer, d’après le cours ordinaire des choses et l’expérience de la vie, l’atteinte à la santé psychique qu’il a entraînée, ne doit pas être tranché en se référant aux effets probables d’un pareil accident sur un assuré jouissant d’une constitution psychique normale. Il convient bien plutôt de prendre en considération un large cercle d’assurés comprenant aussi les personnes qui, en raison de certaines prédispositions morbides, sont davantage sujettes à des troubles mentaux et qui, sur le plan psychique, assument</w:t>
      </w:r>
    </w:p>
    <w:p>
      <w:r>
        <w:t>- 23 - moins bien l’accident que des assurés jouissant d’une condition normale. Les motifs pour lesquels certains assurés surmontent plus lentement ou plus difficilement que d’autres un choc traumatique peuvent relever notamment d’une prédisposition constitutionnelle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risques élevés,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(ATF 115 V 133, précisant les principes exposés aux ATF 113 V 307 et 321). Cette jurisprudence a été complétée par une pratique consacrant une classification par degrés de gravité des accidents entraînant des troubles psychiques réactionnels (ATF 115 V 133 précité et 403). Selon ces arrêts, il convient non pas de s’attacher à la manière dont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112 V 30 ; RAMA 1999 n° U 335 p. 207 ; Maurer, Aus der Praxis des Eidgenössischen Versicherungsgerichts, SZS 1986 p. 199). Aussi, suivant la manière dont ils se sont déroulés, les accidents peuvent-ils être classés en trois catégories : les accidents insignifiants ou de peu de gravité, les accidents graves et les accidents de gravité moyenne. b) Lorsque l’accident est insignifiant (l’assuré s’est par exemple heurté légèrement la tête ou s’est fait marcher sur le pied) ou de</w:t>
      </w:r>
    </w:p>
    <w:p>
      <w:r>
        <w:t>- 24 - peu de gravité (il a été victime d’une chute banale), l’existence d’un lien de causalité adéquate entre cet événement et d’éventuels troubles psychiques peut être d’emblée niée.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oeuvre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w:t>
      </w:r>
    </w:p>
    <w:p>
      <w:r>
        <w:t>- 25 - importantes qui ont pu en résulter, et, enfin, le degré et la durée de l’incapacité de travail due aux lésions physiques.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Lorsque, en revanche, aucun critère ne revêt à lui seul une importance particulière ou décisive, il convient de se fonder sur plusieurs critères, cela d’autant plus lorsque l’accident est de moindre gravité. c) En l’occurrence, le Dr Q.________ mentionne un suivi psychologique dans le contexte d’un syndrome de stress post- traumatique. Le Dr N.________ indique ne pas comprendre sur quel élément se fonde le diagnostic de syndrome de stress post-traumatique en relation avec l’accident, relevant que l’assurée n’en présentait aucun signe lors de l’évaluation psychiatrique à la CRR en automne 2007 et que ce diagnostic n’a jamais été évoqué par le Dr W.________ qui l’a longtemps suivie. Dans leur rapport du 9 juillet 2007, se référant au consilium psychiatrique du 30 mai 2007, les Drs X.________ et G.________ ont retenu un trouble de l’adaptation avec anxiété et dépression, à titre de comorbidité. Le Dr C.________ se fondait principalement sur un bilan d’émigration très négatif chez une patiente isolée en Suisse et ne parlant pas le français. Il n’établissait pas que le trouble psychique présenté résultait de l’accident de janvier 2007. Dans son courrier du 21 septembre 2007, le Dr W.________ indiquait suivre la recourante depuis juillet 2007 en raison d’un important trouble anxieux, d’un trouble phobique avec épisodes de panique et d’un trouble du sommeil (humeur dépressive). S’il écrivait que « la patiente affirme que tous ses symptômes sont apparus après l’accident de travail du 03.01.2007 », il ne rattachait pas, de manière claire, les troubles psychiques à l’accident de 2007. Le 19 octobre</w:t>
      </w:r>
    </w:p>
    <w:p>
      <w:r>
        <w:t>- 26 - 2007, le Dr Z.________ mentionnait que le trouble psychique présenté par l’assurée était réactionnel à une situation psychosociale particulièrement difficile dans laquelle l’accident n’avait joué aucun rôle, arguant de ce fait que ce trouble était sans lien de causalité avec l’accident du 3 janvier 2007. Cette appréciation s’insérait ainsi dans le prolongement des constatations du Dr C.________. Finalement, en 2012, P.________, psychologue, indiquait que les consultations étaient intervenues à la suite de questions émotionnelles liées au congé maladie de l’assurée et à son mal être physique et psychique ; l’assurée présentait des symptômes dépressifs liés à sa situation personnelle. Il appert ainsi qu’aucun spécialiste en psychiatrie – ou psychologue – n’attribue l’origine des troubles psychiques présentés par l’assurée à l’accident du 3 janvier 2007. Cela étant, il n’y a pas lieu de se prononcer plus avant sur la question du lien de causalité naturelle dans la mesure où le lien de causalité adéquate entre les troubles psychiques et l’accident de 2007 doit de toute façon être nié. En effet, dans le cas présent, l’accident peut être qualifié de gravité moyenne, et aucun des critères dégagés par la jurisprudence et rappelés plus haut n’est en l’occurrence réalisé. L’accident n’apparaît pas particulièrement dramatique (chute d’une échelle). Les lésions physiques consécutives à l’accident n’ont pas non plus été particulièrement graves, la recourante souffrant uniquement d’une contusion de l’épaule droite avec discrète tendinopathie du muscle supra-épineux ; aucune lésion osseuse n’a été constatée. Le traitement médical ne s’est pas révélé anormalement long ni n’a été entaché d’erreurs ayant entraîné une aggravation des séquelles de l’accident. La durée de l’incapacité de travail attribuable aux seules séquelles somatiques ne saurait être considérée comme particulièrement longue. A cet égard, le Dr J.________ a indiqué, le 6 septembre 2007, que la capacité de travail était totale, s’agissant des éventuelles séquelles organiques de l’accident, et l’intimée a reconnu que les symptômes somatiques n’étaient plus en lien de causalité avec l’accident dès le 1er octobre 2007 au plus tard.</w:t>
      </w:r>
    </w:p>
    <w:p>
      <w:r>
        <w:t>- 27 - Les critères posés par la jurisprudence ne sont dès lors pas remplis en l’espèce pour admettre l’existence d’un lien de causalité adéquate entre l’accident du 3 janvier 2007 et les troubles psychiques annoncés dès le mois de mai 2012. Ainsi, on ne saurait considérer que l’accident dont a été victime la recourante a joué un rôle déterminant dans l’apparition des troubles psychiques allégués.</w:t>
      </w:r>
    </w:p>
    <w:p>
      <w:r>
        <w:rPr>
          <w:b/>
        </w:rPr>
        <w:t>E. 7</w:t>
      </w:r>
    </w:p>
    <w:p>
      <w:r>
        <w:t>a) En définitive, l’existence d’un lien de causalité naturelle et adéquate entre l’accident du 3 janvier 2007 et les troubles annoncés le 8 mai 2012 n’est pas établie au degré de vraisemblance prépondérante. Aussi, l’intimée était-elle fondée, par sa décision sur opposition du 8 février 2013, à nier le droit de la recourante à des prestations d’assurance pour les troubles ayant nécessité des soins et entraîné une incapacité de travail dès le 31 janvier 2012. Le recours se révèle ainsi mal fondé. b)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 122 III 223 consid. 3c). Une telle manière de procéder ne viole pas, en tant que telle, les garanties de procédure (ATF 130 II 425 consid. 2.1 ; 122 II 464 consid. 4a ; 119 V 335 consid. 3c). En l’occurrence, l’instruction du dossier apparaissant suffisante, la requête de la recourante tendant à la mise en œuvre d’une expertise doit être rejetée, les éléments au dossier étant clairs, dénués de contradiction et permettant à la Cour de céans de statuer.</w:t>
      </w:r>
    </w:p>
    <w:p>
      <w:r>
        <w:rPr>
          <w:b/>
        </w:rPr>
        <w:t>E. 8</w:t>
      </w:r>
    </w:p>
    <w:p>
      <w:r>
        <w:t>Il s’ensuit que le recours, mal fondé, doit être rejeté et la décision attaquée confirmée.</w:t>
      </w:r>
    </w:p>
    <w:p>
      <w:r>
        <w:t>- 28 - La procédure étant gratuite (art. 61 let. a LPGA), il n’est pas perçu de frais de justice, ni alloué de dépens dès lors que la recourante n’obtient pas gain de cause (art. 61 let.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