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ZA12.023810 vom 7. November 2013</w:t>
      </w:r>
    </w:p>
    <w:p>
      <w:r>
        <w:t>VD Tribunal cantonal, 2013-11-07, FR</w:t>
      </w:r>
    </w:p>
    <w:p>
      <w:r>
        <w:rPr>
          <w:b/>
        </w:rPr>
        <w:t xml:space="preserve">Quelle: </w:t>
      </w:r>
      <w:r>
        <w:t>https://mcp.opencaselaw.ch/entscheid/vd_gerichte_ZA12.023810</w:t>
      </w:r>
    </w:p>
    <w:p>
      <w:r>
        <w:t>FR: VD_GERICHTE ZA12.023810 du 7 novembre 2013</w:t>
      </w:r>
    </w:p>
    <w:p>
      <w:r>
        <w:t>IT: VD_GERICHTE ZA12.023810 del 7 novembre 2013</w:t>
      </w:r>
    </w:p>
    <w:p>
      <w:pPr>
        <w:pStyle w:val="Heading2"/>
      </w:pPr>
      <w:r>
        <w:t>Erwägungen</w:t>
      </w:r>
    </w:p>
    <w:p>
      <w:r>
        <w:rPr>
          <w:b/>
        </w:rPr>
        <w:t>E. 10</w:t>
      </w:r>
    </w:p>
    <w:p>
      <w:r>
        <w:t>jours pour faire le point et probablement me faire aussi une piqûre dans le genou gauche. Je ne vois pas vraiment d'amélioration dans mes deux genoux. Je n'arrive pas à marcher sans boîter. Je prends tous les jours du [...], [...] et [...]. Je suis un traitement de physiothérapie à raison de 2 séances par semaine.</w:t>
      </w:r>
    </w:p>
    <w:p>
      <w:r>
        <w:t>- 5 - Il est exclu que je me laisse faire poser une prothèse. J'ai déjà assez de ferraille dans les jambes. Je préfère continuer à vivre toute ma vie avec des douleurs. (…)". Dans un nouveau rapport médical du 20 mars 2012, le Dr H.________ a posé le diagnostic de gonarthrose post-traumatique des genoux droit et gauche, principalement fémoro-patellaire (fracture de la rotule droite et gauche) et fémoro-tibiale interne. L'évolution restait très mitigée au niveau des genoux. L'assuré présentait toujours des douleurs à ses deux genoux, il devait toujours marcher avec une canne et ceci malgré l'infiltration réalisée au genou droit et le traitement antalgique. Il n'y avait pas de facteurs étrangers à l'accident qui entraient en compte dans le processus de guérison. Une infiltration au genou gauche allait encore être tentée mais le médecin était mitigé quant aux résultats à long terme, car l'atteinte fémoro-patellaire était sévère des deux côtés et l'atteinte femoro-patellaire interne était modérée. A court terme, un traitement chirurgical avec mise en place de prothèses des deux côtés devait être envisagé. Le médecin recommandait par ailleurs une reconversion professionnelle, indiquant les limitations fonctionnelles suivantes: éviter le port de charges lourdes, le travail en terrain irrégulier, la montée et descente d'escaliers, d'échelles et d'échafaudages, ainsi que le travail en hauteur. L'incapacité de travail totale perdurait depuis le 1er décembre 2011 pour encore un mois, à réévaluer. Dans un avis médical du 29 mars 2012, effectué sur la base du dossier de l'assuré, le Dr P.________, spécialiste en chirurgie orthopédique, médecin d'arrondissement de la SUVA, a apprécié la situation de la manière suivante: "Cet assuré présente des gonalgies sur gonarthose bilatérale à prédominance fémoro-patellaire sur ancienne fracture diaphysaire enclouée du fémur gauche et fracture opérée de la rotule droite (accident survenu dans son pays vers 1981). Les séquelles post fracturaires était déjà symptomatiques avant l'évènement du 30.11.2011: comme l'admet l'assuré, qui décrit des phénomènes de lâchages fréquents depuis cet accident et comme l'indique également le Dr H.________ dans son rapport qui fait état d'un patient connu "de longue date" pour des gonalgies bilatérales prédominantes à droite.</w:t>
      </w:r>
    </w:p>
    <w:p>
      <w:r>
        <w:t>- 6 - On soulignera que les investigations pratiquées à la suite de l'évènement du 30.11.2011 (lâchage suivi d'une chute selon les déclarations de l'assuré) n'ont pas démontré de lésion fraîche imputable à cet évènement. Cet évènement a tout au plus pu passagèrement aggraver un état dégénératif préexistant déjà symptomatique dans le passé. Il n'a cependant occasionné aucune lésion déterminante susceptible d'entraîner une aggravation durable. A ce titre, on doit considérer qu'au plus tard à quatre mois de l'évènement déclaré, ce dernier aura entièrement et largement cessé de déployer ses effets". Par décision du 2 avril 2012, la SUVA a mis un terme à la prise en charge des frais de traitement et au versement des indemnités journalières, à compter du 8 avril 2012, au motif que selon l'avis de son médecin-conseil, les troubles qui subsistaient à l'heure actuelle n'étaient plus en lien de causalité avec l'accident du 30.11.2011, mais faisaient suite à un état dégénératif préexistant déjà symptomatique dans le passé. Par décision sur opposition du 18 mai 2012, la SUVA a rejeté l'opposition formée par l'assuré le 2 mai 2012 et confirmé sa décision du 2 avril 2012. B. Le 18 juin 2012, X.________ a formé recours contre la décision sur opposition du 18 mai 2010 devant la Cour des assurances sociales du Tribunal cantonal, concluant à sa réforme dans le sens de la reconnaissance de son droit aux indemnités journalières dès le 8 avril 2012, à la prise en charge de tous les traitements médicaux liés à ses douleurs aux genoux et à l'octroi d'une indemnité pour atteinte à l'intégrité de 30% au moins. En substance, il a fait valoir qu'il existait un lien de causalité entre l'évènement du 30 novembre 2011 et les séquelles qu'il présentait et qu'aucune maladie antérieure n'entrait en ligne de compte dans sa situation. Il a également sollicité la mise en œuvre par la SUVA d'un examen pluridisciplinaire dans le but "d'évaluer les séquelles d'invalidité présentées immédiatement après l'accident du 30 novembre 2011".</w:t>
      </w:r>
    </w:p>
    <w:p>
      <w:r>
        <w:t>- 7 - Dans sa réponse du 3 août 2012, la SUVA a conclu au rejet du recours en se référant au rapport médical du Dr P.________.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 b) En l’espèce, le recours a été déposé en temps utile auprès du tribunal compétent et il satisfait aux autres conditions de forme prévues par la loi (art. 61 let. b LPGA notamment), de sorte qu'il y a lieu d'entrer en matière. La valeur litigieuse étant manifestement supérieure à 30'000 francs, puisque le versement d'indemnités journalières et d'éventuels frais médicaux sont en jeu, la cause relève de la compétence de la Cour. 2. Le litige porte sur le droit du recourant à la prise en charge des prestations d'assurance par l’intimée à compter du 8 avril 2012. En particulier se pose la question de savoir s'il existe un lien de causalité</w:t>
      </w:r>
    </w:p>
    <w:p>
      <w:r>
        <w:t>- 8 - naturelle entre l'évènement du 30 novembre 2011 et les douleurs que présente l'assuré aux genoux, au-delà de cette date. 3.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cumulatifs et il suffit que l'un d'entre eux fasse défaut pour que l'évènement ne puisse être qualifié d'accident (JEAN-MAURICE FRÉSARD/MARGRIT MOSER-SZELESS, L'assurance-accidents obligatoire, in: U. Meyer (édit.), SBVR, Band XIV, Soziale Sicherheit, 2ème édition, p. 857). b) Le droit à des prestations en vertu de la LAA suppose ainsi, et notamment, l'existence d'un lien de causalité naturelle et adéquate entre l'évènement dommageable de caractère accidentel et l'atteinte à la santé (ATF 129 V 402, consid. 4.3.1 et 4.4.1). aa) L'exigence de causalité naturelle est remplie lorsqu'il y a lieu d'admettre que, sans l'évènement accidentel, le dommage ne se serait pas produit du tout, ou qu'il ne serait pas survenu de la même manière. Il n'est pas nécessaire, en revanche, que l'accident soit la cause unique ou immédiate de l'atteinte à la santé; il faut et il suffit que l'évènement dommageable, associé éventuellement à d'autres facteurs, ait provoqué l'atteinte à la santé physique ou psychique de l'assuré, c'est- à-dire qu'il se présente comme la condition sine qua non de celle-ci (ATF 129 V 402, consid. 4.3.1 et les références citées). Savoir si l'évènement assuré et l'atteinte en question sont liés par un rapport de causalité naturelle est une question de fait que l'administration, ou le cas échéant, le juge, examine en se fondant essentiellement sur des renseignements médicaux, et qui doit être tranchée en se conformant à la règle du degré de vraisemblance prépondérante, appliquée généralement à l'appréciation des preuves dans l'assurance sociale. Ainsi lorsque l'existence d'un</w:t>
      </w:r>
    </w:p>
    <w:p>
      <w:r>
        <w:t>- 9 - rapport de cause à effet entre l'accident et le dommage paraît possible, mais qu'elle ne peut être qualifiée de probable dans le cas particulier, le droit à des prestations fondées sur l'accident assuré doit être nié (ATF 129 V 177, consid. 3.1; ATF 118 V 286, consid. 1b; TF U 80/05 du 18 novembre 2005, consid. 1.2).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cf.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TFA U 222/04 du 30 novembre 2004, consid. 1.3). bb) Quant à la causalité adéquate, elle suppose que d'après le cours ordinaire des choses et l'expérience de la vie, le fait considéré était propre à entraîner un effet du genre de celui qui s'est produit, la survenance de ce résultat paraissant de façon générale favorisée par une</w:t>
      </w:r>
    </w:p>
    <w:p>
      <w:r>
        <w:t>- 10 - telle circonstance (ATF 129 V 177, consid. 3.2; ATF 125 V 456, consid. 5.a; TF 8C_115/2011 du 26 janvier 2012, consid. 3). La question de la causalité adéquate ne se pose que si la causalité naturelle est établie (ATF 119 V 335, consid. 4c).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w:t>
      </w:r>
    </w:p>
    <w:p>
      <w:r>
        <w:t>- 11 - un caractère probant laisse subsister des doutes même faibles quant à la fiabilité et la pertinence de cette appréciation, la cause ne saurait être tranchée en se fondant sur l’un ou sur l’autre de ces avis et qu’il y a lieu de mette en œuvre une expertise par un médecin indépendant selon la procédure de l’art. 44 LPGA ou une expertise judiciaire (ATF 135 V 465). 4. a) En l'espèce, le Dr P.________ a estimé que l'évènement du 30 novembre 2011 avait tout au plus pu passagèrement aggraver un état dégénératif préexistant et déjà symptomatique par le passé. Cet évènement n'avait cependant pas occasionné de lésions susceptibles d'entraîner une aggravation durable. Dès lors, il fallait considérer qu'au plus tard quatre mois après l'accident, ce dernier avait entièrement cessé de déployer ses effets. L'appréciation du Dr P.________ est fondée sur des examens radiologiques complets et a été établi en pleine connaissance de l'anamnèse. Par ailleurs la description du contexte médical et l'appréciation de la situation médicale sont claires, et les conclusions du rapport sont dûment motivées et exemptes de contradictions. En effet, ce médecin a pris acte du diagnostic posé par le Dr H.________, à savoir des gonalgies sur gonarthrose bilatérale, à prédominance fémoro-patellaire sur ancienne fracture diaphysaire. Il a expliqué que ces dernières étaient déjà symptomatiques avant l'évènement du 30 novembre 2011, ce qui ressort non seulement du rapport médical du Dr H.________ du 2 février 2012 – ce médecin expliquant que le recourant était connu avant cet évènement pour souffrir de gonalgies bilatérales prédominantes à droites – mais aussi des déclarations du recourant, celui-ci ayant expliqué qu'il souffrait de ses deux genoux depuis l'opération qu'il avait subie en 1981 et qu'il présentait régulièrement des "lâchages" depuis cette époque. En outre, l'appréciation du Dr P.________ tient compte du fait que les examens radiologiques effectués par le Dr H.________ après l'évènement du 30 novembre 2011 n'ont pas mis en évidence de lésions nouvelles, mais seulement les lésions anciennes aux deux genoux. Le Dr H.________ ne s'est pas expressément prononcé sur le lien de causalité naturelle entre les gonalgies que présente le recourant au-delà du mois d'avril 2012 et l'évènement du 30 novembre 2011.</w:t>
      </w:r>
    </w:p>
    <w:p>
      <w:r>
        <w:t>- 12 - Toutefois aucun élément ressortant de ses rapports médicaux ne permet de mettre en doute l'évaluation du Dr P.________, selon lequel cet évènement a cessé de déployer ses effets quatre mois plus tard. De plus, il apparaît que l'appréciation du Dr P.________ n'entre pas en contradiction avec les constatations médicales du Dr H.________, étant rappelé que ce dernier a expliqué que le bilan radiologique de février 2012 n'avait pas mis en évidence de lésions nouvelles mais seulement des lésions anciennes et que l'assuré présentait déjà des gonalgies bilatérales avant le 30 novembre 2011. Il résulte de ce qui précède le rapport médical du Dr P.________ remplit les critères jurisprudentiels qui permettent de lui conférer pleine valeur probante et qu'aucune autre pièce du dossier ne permet de mettre en doute son appréciation. Il est ainsi établi, au degré de la vraisemblance prépondérante que l'évènement du 30 novembre 2011 a tout au plus passagèrement aggravé un état dégénératif préexistant et cessé de déployer ses effets quatre mois plus tard. L'existence d'un lien de causalité naturelle doit par conséquent être nié au-delà du mois d'avril 2012, comme l'a retenu à juste titre l'intimée. Par ailleurs, dans ces conditions, il n'y a pas lieu de mettre en œuvre un examen pluridisciplinaire. b) Le recourant n'a en outre pas le droit à une indemnité pour atteinte à l'intégrité, les conditions de l'art. 24 LAA n'étant manifestement pas réalisées (cf. art. 24 LAA qui exige une atteinte importante et durable à l'intégrité physique, mentale ou psychique, ainsi que l'art. 36 al. 1 OLAA [ordonnance du 20 décembre 1982 sur l'assurance-accidents; RS 832.202] et l'annexe 3 OLAA). 5. Au vu de ce qui précède, le recours est rejeté et la décision sur opposition du 18 mai 2012 confirmée. La procédure étant gratuite, il n'y a pas lieu de percevoir de frais judiciaires (art. 61 let. a LPGA). Il n'y a en outre pas lieu d'allouer des dépens (art. 61 let. g LPGA).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