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ZA12.021371 vom 30. September 2014</w:t>
      </w:r>
    </w:p>
    <w:p>
      <w:r>
        <w:t>VD Tribunal cantonal, 2014-09-30, FR</w:t>
      </w:r>
    </w:p>
    <w:p>
      <w:r>
        <w:rPr>
          <w:b/>
        </w:rPr>
        <w:t xml:space="preserve">Quelle: </w:t>
      </w:r>
      <w:r>
        <w:t>https://mcp.opencaselaw.ch/entscheid/vd_gerichte_ZA12.021371</w:t>
      </w:r>
    </w:p>
    <w:p>
      <w:r>
        <w:t>FR: VD_GERICHTE ZA12.021371 du 30 septembre 2014</w:t>
      </w:r>
    </w:p>
    <w:p>
      <w:r>
        <w:t>IT: VD_GERICHTE ZA12.021371 del 30 settembre 2014</w:t>
      </w:r>
    </w:p>
    <w:p>
      <w:pPr>
        <w:pStyle w:val="Heading2"/>
      </w:pPr>
      <w:r>
        <w:t>Erwägungen</w:t>
      </w:r>
    </w:p>
    <w:p>
      <w:r>
        <w:rPr>
          <w:b/>
        </w:rPr>
        <w:t>E. 1</w:t>
      </w:r>
    </w:p>
    <w:p>
      <w:r>
        <w:t>Description des dommages dentaires faisant l’objet du devis du 13.12.2011 par le Dr A._______? Réponse : le Dr A._______ a constaté - que 3 dents avaient été contusionnées ou heurtées : les 2 prémolaires supérieures droites (15 et 14) ainsi que la 1ère molaire supérieure droite (16), - que les 2 prémolaires supérieures droites (14 et 15) avaient été fracturées, mais sans lésions des pulpes. Il s’agit plus certainement d’ébréchures, car une vraie fracture se traite par une reconstitution au moyen de résine, au moyen d’une couronne ou …par l’extraction de la dent.</w:t>
      </w:r>
    </w:p>
    <w:p>
      <w:r>
        <w:rPr>
          <w:b/>
        </w:rPr>
        <w:t>E. 2</w:t>
      </w:r>
    </w:p>
    <w:p>
      <w:r>
        <w:t>Ces dommages sont-ils compatibles avec un claquement des mâchoires qui serait survenu lors de la chute du 12 juillet 2010 ? Réponse : pourquoi pas ! Mais il y a beaucoup d’autres causes possibles : Mastication d’un aliment très dur, essai d’ouverture d’un flacon avec les dents (!), retrait gingival, bruxisme, boisson ou aliment extrêmement froids, mordillement de stylos ou d’épingles, etc.</w:t>
      </w:r>
    </w:p>
    <w:p>
      <w:r>
        <w:rPr>
          <w:b/>
        </w:rPr>
        <w:t>E. 3</w:t>
      </w:r>
    </w:p>
    <w:p>
      <w:r>
        <w:t>Cas échéant, le lien de causalité naturelle entre les dommages dentaires et la chute du 12 juillet 2010 est-il possible ? (moins de 50% de probabilité) ou vraisemblable (plus de 50% de probabilité) ? Réponse : j’estime que le lien de causalité naturelle entre les dommages dentaires et l’accident du 12.7.2010 est possible, mais peu vraisemblable : le fait que la patiente n’a rien ressenti entre juillet 2010 et novembre 2011 me pousse à croire qu’il n’y a aucune relation entre les deux événements.</w:t>
      </w:r>
    </w:p>
    <w:p>
      <w:r>
        <w:rPr>
          <w:b/>
        </w:rPr>
        <w:t>E. 4</w:t>
      </w:r>
    </w:p>
    <w:p>
      <w:r>
        <w:t>a)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4e éd., Berne 1984, p. 136; Gygi, Bundesverwaltungsrechtspflege, 2e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 TF 8C_648/2013 du 18 février 2014, consid. 3.2 et 8C_641/2012 du 14 janvier 2013, consid. 3.3). Aussi n'existe-t-il pas, en droit des assurances sociales, un principe selon lequel l'administration ou le juge devrait statuer, dans le doute, en faveur de l'assuré (ATF 126 V 319 consid. 5a ; TF 8C_788/2012 du 17 juillet 2013, consid. 3).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 TF 8C_195/2013 du 15 octobre 2013, consid. 2.1).</w:t>
      </w:r>
    </w:p>
    <w:p>
      <w:r>
        <w:t>- 12 -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 TF 9C_1023/2008 du 30 juin 2009, consid. 2.1.1). Selon la jurisprudence, les rapports des médecins des assureurs peuvent également se voir reconnaître valeur probante aussi longtemps qu’ils aboutissent à des résultats convaincants, que leurs</w:t>
      </w:r>
    </w:p>
    <w:p>
      <w:r>
        <w:t>- 13 -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Par ailleurs,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130 Il 425 consid. 2.1, 122 lI 464 consid. 4a, 122 III 219 consid. 3c, 120 lb 224 consid. 2b, 119 V 335 consid. 3c et la référence).</w:t>
      </w:r>
    </w:p>
    <w:p>
      <w:r>
        <w:rPr>
          <w:b/>
        </w:rPr>
        <w:t>E. 5</w:t>
      </w:r>
    </w:p>
    <w:p>
      <w:r>
        <w:t>L’assurance a refusé la prise en charge des dommages dentaires annoncés le 13 décembre 2011 par le Dr A._______, d’avis que le traitement nécessité n’était pas en lien de causalité naturelle (et adéquate) avec l’accident du 12 juillet 2010. L’obligation de l’assureur-accidents d’allouer ses prestations suppose l'existence, à ce moment-là, d'un lien de causalité naturelle et adéquate entre l’accident et l’atteinte à la santé (ATF 123 V 103 consid. 3d, 123 V 139 consid. 3c, 122 V 416 consid. 2a et les références; TF 8C_55/2013 du 7 janvier 2014, consid. 3 et 8C_87/2007 du 1er février 2008, consid. 2.2).</w:t>
      </w:r>
    </w:p>
    <w:p>
      <w:r>
        <w:t>- 14 - a) L’exigence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qu’il ne peut être qualifié de probable dans le cas particulier, le droit à des prestations fondées sur l’accident assuré doit être nié (TFA U 80/2005 du 18 novembre 2005, consid. 1.2; ATF 129 V 177 consid. 3.1, 129 V 406 consid. 4.3.1, 119 V 337 consid. 1, 118 V 289 consid. 1b et les références).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“post hoc, ergo propter hoc”; ATF 119 V 335 consid. 2b/bb; TFA U 215/1997 du 23 février 1999, consid. 3b, in : RAMA 1999 n° U 341 p. 408 ss.). Il convient</w:t>
      </w:r>
    </w:p>
    <w:p>
      <w:r>
        <w:t>- 15 - en principe d’en rechercher l’étiologie et de vérifier, sur cette base, l’existence d’un rapport de causalité avec l’événement assuré. b) Le droit à des prestations découlant d’un événement assuré suppose également un lien de causalité adéquate entre l’événement accidentel et l’atteinte à la santé (ATF 129 V 402 consid. 4.4.1 in limine ; TF 8C_892/2012 du 29 juillet 2013, consid. 3.1).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cas d’atteinte à la santé physique, le lien de causalité adéquate est généralement admis sans autre examen dès lors que le rapport de causalité naturelle est établi (ATF 127 V 102 consid. 5b/bb, 118 V 286 consid. 3a).</w:t>
      </w:r>
    </w:p>
    <w:p>
      <w:r>
        <w:rPr>
          <w:b/>
        </w:rPr>
        <w:t>E. 6</w:t>
      </w:r>
    </w:p>
    <w:p>
      <w:r>
        <w:t>En l’espèce, la recourante soutient avoir ressenti des douleurs dentaires de plus en plus fréquentes et intenses jusqu’au 18 novembre 2011, date à laquelle elle dit avoir constaté un pic de douleur pensant à la présence d’une carie et avoir consulté son dentiste. Ce dernier a alors constaté des fractures sur les dents n°14, 15 (deux prémolaires supérieures droites) et 16 (1ère molaire supérieure droite) de sa patiente, impliquant un traitement à concurrence d’un montant de 251 fr. 10 prodigué les jours suivants cet examen. La recourante estime qu’il existe un lien de causalité naturelle et adéquate entre la chute du mur en juillet 2010 et les lésions dentaires constatées le 18 novembre 2011 par le Dr A._______, ces dernières s’étant produites lors du claquement de dents consécutif à la grosse chute vécue. Sur la base d’avis et rapports médicaux de ses médecins et dentiste traitants, la recourante avance encore que le fait qu’elle n’ait pas fait diagnostiquer ce dommage antérieurement s’expliquerait par la prise massive d’antalgiques dans l’intervalle.</w:t>
      </w:r>
    </w:p>
    <w:p>
      <w:r>
        <w:t>- 16 - L’assurance estime pour sa part, notamment sur la base de l’avis de son médecin-dentiste conseil, que les dommages dentaires ne sont pas, avec vraisemblance prépondérante, en relation de causalité (naturelle et adéquate) avec la chute du 12 juillet 2010, nombre d’autres causes étant susceptibles d’entrer en ligne de compte et d’être à l’origine des lésions constatées. a) Il n’est en l’occurrence pas contesté que le dommage dentaire a été mis en évidence par le dentiste traitant de la recourante plus d’une année après l’accident de juillet 2010. Le Dr Q.________ relève qu’une fracture se traite par une reconstitution au moyen de résine, au moyen d’une couronne ou par l’extraction de la dent. Or, en l’espèce, il n’y a eu qu’un traitement de faible ampleur, ce qui accrédite les conclusions du Dr Q.________ selon lesquelles les lésions consistaient en des fissures de l’émail des dents n°14 et 15 et en des contusions des dents n°14 à 16. De surcroît aucun médecin estime vraisemblable un lien de causalité entre la chute et les lésions ; si le Dr R.________ n’avance pas d’opinion sur ce point, le Dr K.________ mentionne qu’« une blessure de différentes dents ensuite de l’accident est certainement possible » ; s’il indique comme date d’accident le 12 juillet 2010 dans son devis du 13 décembre 2011, au terme d’un rapport ultérieur non daté, le Dr A._______ expose uniquement que « l’image clinique des dents de la mâchoire supérieure correspondait à un traumatisme, par exemple lors d’un claquement de dents produit par une grosse chute » ; le médecin-dentiste conseil de l’intimée, le Dr Q.________, retient pour sa part qu’il existe beaucoup d’autres causes possibles aux lésions constatées par le Dr A._______ qu’un claquement des mâchoires survenu lors de la chute du 12 juillet 2010. Il cite comme exemples la mastication d’un aliment très dur, l’essai d’ouverture d’un flacon avec les dents, un retrait gingival, du bruxisme, une boisson ou un aliment extrêmement froids, le mordillement de stylos ou épingles, etc. Cela étant, le Dr Q.________ estime que le lien de causalité naturelle (et adéquate) entre les dommages dentaires et l’accident du 12 juillet 2010 est possible, mais peu vraisemblable. Il se</w:t>
      </w:r>
    </w:p>
    <w:p>
      <w:r>
        <w:t>- 17 - fonde en particulier sur le fait que la recourante n’a rien ressenti entre juillet 2010 et novembre 2011. Le dossier comporte en outre une contradiction dans les allégations de la recourante. En effet, alors que celle-ci prétend s’être rendue chez son dentiste en raison de l’exacerbation de douleurs causées par ce qu’elle croyait être une carie, le Dr A._______ expose au contraire dans son rapport non daté que les dommages ont été découverts « lors du contrôle dentaire annuel en novembre 2011 ». Il convient encore de relever avec l’intimée que la jurisprudence dont la recourante se prévaut ne lui est d’aucun secours. Il s’agissait en effet dans l’arrêt en question (TFA U 288/02 du 1er juillet 2003) d’un cas dans lequel l’annonce par l’assuré était intervenue le 3 février 2000 s’agissant d’une fracture de deux dents survenue le 27 janvier précédent. Les circonstances sont donc totalement différentes. b) L’ensemble des rapports et avis médicaux au dossier suffit pour se prononcer. Il n’y a pas lieu dès lors d’ordonner une mesure d’instruction complémentaire sous la forme d’une expertise médicale judiciaire. Cela vaut d’autant que le coût d’une telle expertise s’avérerait disproportionné compte tenu de la valeur litigieuse de 251 fr. 10. Il résulte de ce qui précède que le lien de causalité naturelle et adéquate n’est pas établi au stade de la vraisemblance prépondérante.</w:t>
      </w:r>
    </w:p>
    <w:p>
      <w:r>
        <w:rPr>
          <w:b/>
        </w:rPr>
        <w:t>E. 7</w:t>
      </w:r>
    </w:p>
    <w:p>
      <w:r>
        <w:t>Il s’ensuit que le recours doit être rejeté et la décision attaquée confirmée. Le présent arrêt est rendu sans frais (art. 61 let. a LPGA; art. 45 LPA-VD), ni allocation de dépens dès lors que la recourante n’obtient pas gain de cause (art. 61 let. g LPGA et art. 55 LPA-VD).</w:t>
      </w:r>
    </w:p>
    <w:p>
      <w:r>
        <w:t>- 18 - Par ces motifs, le juge unique p r o n o n c e : I. Le recours est rejeté. II. La décision sur opposition rendue le 2 mai 2012 par T.________ est confirmée III. Il n’est pas perçu de frais de justice ni alloué de dépens. Le juge unique : Le greffier : Du L'arrêt qui précède est notifié à : - Me Claire Charton (pour J.________), - T.________, - Office Fédéral de la Santé Publique (OFSP), par l'envoi de photocopies.</w:t>
      </w:r>
    </w:p>
    <w:p>
      <w:r>
        <w:t>- 19 -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