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ZA12.005355 vom 7. August 2012</w:t>
      </w:r>
    </w:p>
    <w:p>
      <w:r>
        <w:t>VD Tribunal cantonal, 2012-08-07, FR</w:t>
      </w:r>
    </w:p>
    <w:p>
      <w:r>
        <w:rPr>
          <w:b/>
        </w:rPr>
        <w:t xml:space="preserve">Quelle: </w:t>
      </w:r>
      <w:r>
        <w:t>https://mcp.opencaselaw.ch/entscheid/vd_gerichte_ZA12.005355</w:t>
      </w:r>
    </w:p>
    <w:p>
      <w:r>
        <w:t>FR: VD_GERICHTE ZA12.005355 du 7 août 2012</w:t>
      </w:r>
    </w:p>
    <w:p>
      <w:r>
        <w:t>IT: VD_GERICHTE ZA12.005355 del 7 agosto 2012</w:t>
      </w:r>
    </w:p>
    <w:p>
      <w:pPr>
        <w:pStyle w:val="Heading2"/>
      </w:pPr>
      <w:r>
        <w:t>Erwägungen</w:t>
      </w:r>
    </w:p>
    <w:p>
      <w:r>
        <w:rPr>
          <w:b/>
        </w:rPr>
        <w:t>E. 1</w:t>
      </w:r>
    </w:p>
    <w:p>
      <w:r>
        <w:t>a) Les dispositions de la LPGA (loi fédérale du 6 octobre 2000 sur la partie générale du droit des assurances sociales; RS 830.1) s'appliquent à l'assurance-accidents, à moins que la LAA (loi fédérale du 19 juin 1959 sur l'assurance-accidents; RS 832.20) ne déroge expressément à la LPGA (art. 1 al. 1 LAA). Les décisions sur opposition sont sujettes à recours auprès du tribunal cantonal des assurances (art. 56 al. 1 et 57 LPGA).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b) En l'espèce, le recours a été interjeté en temps utile auprès du tribunal compétent. Respectant pour le surplus les autres conditions de forme prévues par la loi (art. 61 let. b LPGA notamment), il est recevable.</w:t>
      </w:r>
    </w:p>
    <w:p>
      <w:r>
        <w:rPr>
          <w:b/>
        </w:rPr>
        <w:t>E. 2</w:t>
      </w:r>
    </w:p>
    <w:p>
      <w:r>
        <w:t>Le litige porte le point de savoir s'il existe un lien de causalité naturelle entre l'évènement du 26 août 2010 et l'atteinte à la santé révélée par IRM en mars 2011 et si par conséquent, F.________ doit, en tant qu'assureur-accidents obligatoire au sens de la loi sur l'assurance- accidents, prendre en charge des prestations postérieurement à cette date.</w:t>
      </w:r>
    </w:p>
    <w:p>
      <w:r>
        <w:t>- 8 -</w:t>
      </w:r>
    </w:p>
    <w:p>
      <w:r>
        <w:rPr>
          <w:b/>
        </w:rPr>
        <w:t>E. 3</w:t>
      </w:r>
    </w:p>
    <w:p>
      <w:r>
        <w:t>a) En vertu de l'art. 6 LAA (loi fédérale du 20 mars 1981 sur l'assurance-accidents, RS 832.20)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cumulatifs et il suffit que l'un d'entre eux fasse défaut pour que l'évènement ne puisse être qualifié d'accident (JEAN-MAURICE FRÉSARD/MARGRIT MOSER-SZELESS, L'assurance-accidents obligatoire, in: U. Meyer (édit.), SBVR, Band XIV, Soziale Sicherheit, 2ème édition, p. 857). Le droit à des prestations en vertu de la LAA suppose ainsi, et notamment, l'existence d'un lien de causalité naturelle et adéquate entre l'évènement dommageable de caractère accidentel et l'atteinte à la santé (ATF 129 V 402, consid. 4.3.1 et 4.4.1). L'exigence de causalité naturelle est remplie lorsqu'il y a lieu d'admettre que, sans l'évènement accidentel, le dommage ne se serait pas produit du tout, ou qu'il ne serait pas survenu de la même manière. Il n'est pas nécessaire, en revanche, que l'accident soit la cause unique ou immédiate de l'atteinte à la santé; il faut et il suffit que l'évènement dommageable, associé éventuellement à d'autres facteurs, ait provoqué l'atteinte à la santé physique ou psychique de l'assuré, c'est-à-dire qu'il se présente comme la condition sine qua non de celle-ci (ATF 129 V 402, consid. 4.3.1 et les références citées). Savoir si l'évènement assuré et l'atteinte en question sont liés par un rapport de causalité naturelle est une question de fait que l'administration, ou le cas échéant, le juge, examine en se fondant essentiellement sur des renseignements médicaux,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être qualifiée de probable dans le cas particulier, le droit à des prestations fondées sur l'accident assuré doit être</w:t>
      </w:r>
    </w:p>
    <w:p>
      <w:r>
        <w:t>- 9 - nié (ATF 129 V 177, consid. 3.1; ATF 118 V 286, consid. 1b; TF U 80/05 du 18 novembre 2005, consid. 1.2). Quant à la notion de causalité adéquate, elle suppose que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ATF 125 V 456, consid. 5.a; TF 8C_115/2011 du 26 janvier 2012, consid. 3). La question de la causalité adéquate ne se pose que si la causalité naturelle est établie (ATF 119 V 335, consid. 4c). b) Conformément au principe de la libre appréciation des preuves (cf. art. 61 let. c LPGA), le juge des assurances sociales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pourquoi il se fonde sur un rapport médical plutôt qu'un autre. L'élément déterminant pour la valeur probante d'un rapport médical, n'est ni son origine ni sa désignation mais son contenu (TF 8C_862/2008 du 19 août 2009, consid. 4.2). Pour conférer pleine valeur probante à un rapport médical, il importe que les points litigieux aient fait l'objet d'une étude circonstanciée, que le rapport se fonde sur des examens complets, qu'il prenne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8C_862/2008 du 19 août 2009, consid. 4.2).</w:t>
      </w:r>
    </w:p>
    <w:p>
      <w:r>
        <w:t>- 10 - S'agissant en particulier des rapports médicaux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Un rapport médical ne saurait cependant être écarté pour la simple et unique raison qu'il émane d'un médecin traitant (TF 9C_773/2007 du 23 juin 2008, consid. 5.2). Quant aux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ainsi pas de principe selon lequel le juge ou l'administration devrait, en cas de doute, statuer en faveur de l'assuré (ATF 135 V 39, consid. 6.1 et les références).</w:t>
      </w:r>
    </w:p>
    <w:p>
      <w:r>
        <w:rPr>
          <w:b/>
        </w:rPr>
        <w:t>E. 4</w:t>
      </w:r>
    </w:p>
    <w:p>
      <w:r>
        <w:t>En l'espèce, F.________ prend appui sur les rapports médicaux du Dr J.________ pour nier l'existence d'un lien de causalité naturelle entre l'évènement du 26 août 2010 et l'enthésopathie partiellement fissuraire, sans lésion associée, révélée à l'IRM effectuée le 22 mars 2011, et ainsi mettre fin à la prise en charge des prestations. Quant au recourant, il se fonde principalement sur les constatations de son médecin traitant, le Dr X.________, pour requérir la prise en charge des prestations</w:t>
      </w:r>
    </w:p>
    <w:p>
      <w:r>
        <w:t>- 11 - postérieurement au mois de mars 2011. Il invoque aussi le fait qu'il ressentait toujours des douleurs à ce moment là malgré l'arrêt du golf, et qu'il continuait un traitement par physiothérapie et prise d'anti- inflammatoires. Enfin, il fait valoir que le léger œdème au niveau de son biceps distal gauche mis en évidence par le Dr X.________ est forcément révélateur d'un évènement brutal et imprévu devant être qualifié d'accident. Les rapports médicaux du Dr X.________ et du Dr J.________ sont contradictoires. En effet, le premier retient une tendinopathie post- traumatique, sous-entendant ainsi qu'il s'agit d'une atteinte causée par l'évènement du mois d'août 2010, alors que pour le Dr J.________ l'enthésopathie – qui est selon les explications de ce médecin un terme synomyme de tendinopathie – révélée à l'IRM du mois de mars 2011 n'est pas d'origine traumatique, mais dégénérative ou est due à une hyper- sollicitation du tendon. Il y a lieu de constater que le Dr X.________ qualifie l'origine de la tendinopathie de traumatique, sans motiver, ne serait-ce que brièvement, cette affirmation. Quant au léger œdème rapporté le 18 novembre 2011, le recourant semble prendre appui sur sa présence pour en déduire que l'enthésopathie (qui est selon tout vraisemblance l'atteinte pour laquelle un traitement est nécessaire dès le mois d'avril 2011, cf. le rapport médical du Dr X.________ du 18 novembre 2011, prescrivant de la physiothérapie, des massage et un traitement anti-inflammatoire) est forcément liée à l'évènement du mois d'août 2010. Or aucun rapport médical ne vient confirmer cette théorie; en particulier le Dr X.________ se contente de constater la présence d'un léger œdème à la lecture de l'IRM du mois de mars 2011 sans en tirer de conclusions pertinentes pour l'issue du présent litige. Dans ces conditions, on ne peut attribuer de valeur probante aux rapports médicaux du Dr X.________ selon lesquels l'enthésopathie est d'origine traumatique. Le Dr J.________, quant à lui, estime que l'évènement du mois d'août 2010 a vraisemblablement provoqué une entorse bénigne qui s'est</w:t>
      </w:r>
    </w:p>
    <w:p>
      <w:r>
        <w:t>- 12 - résorbée dans les six mois. Pour ce médecin, le lien de causalité entre cet évènement et l'enthésopathie que présente le recourant est exclu, cette atteinte n'étant pas d'origine traumatique, mais due à une hyper- sollicitation ou une dégénérescence du tendon. A l'appui de sa conclusion, il explique que les enthésopathies ou tendinopathies d'insertion sont la plupart du temps non pas d'origine traumatique, mais dues à une hyper- sollicitation ou une dégénérescence du tendon et peuvent survenir soit de manière brutale, soit de manière progressive. En particulier, il explique que chez les sportifs, une telle atteinte est le plus souvent due à des hyper-sollicitations répétées et touche, en règle générale, des personnes dès la quarantaine. Comme l'assuré pratiquait le golf et était âgé de 51 ans au moment de l'évènement, le Dr J.________ en déduit que l'enthésopathie est due à une hyper-sollicitation, ou est d'origine dégénérative, excluant ainsi un lien de causalité entre l'évènement d'août 2010 et cette atteinte à la santé. La conclusion du Dr J.________, dûment motivée, est convaincante. Il y a dès lors lieu de retenir qu'il est établi, au degré de la vraisemblance prépondérante que l'enthésopathie révélée à l'IRM du 23 mars 2010 n'est pas d'origine traumatique, mais due à une hyper-sollicitation ou une dégénérescence de la partie distale du tendon. Dans ces conditions, on ne saurait admettre un lien de causalité naturelle entre l'évènement du mois d'août et cette affection, de sorte que c'est à juste titre que F.________ a mis fin aux prestations avec effet au mois d'avril 2011.</w:t>
      </w:r>
    </w:p>
    <w:p>
      <w:r>
        <w:rPr>
          <w:b/>
        </w:rPr>
        <w:t>E. 5</w:t>
      </w:r>
    </w:p>
    <w:p>
      <w:r>
        <w:t>Il résulte de ce qui précède que les griefs du recourant sont mal fondés, de sorte que le recours est rejeté et la décision attaquée confirmée. Conformément à l’art. 61 let. a LPGA, la procédure de recours en matière de contestations portant sur l’octroi ou le refus de prestations en matière d'assurance-accidents devant le tribunal cantonal des assurances est gratuite. En outre, il n’y a pas lieu d’allouer des dépens (cf. art. 61 let. g LPGA). Par ces motifs,</w:t>
      </w:r>
    </w:p>
    <w:p>
      <w:r>
        <w:t>- 13 - la Cour des assurances sociales p r o n o n c e : I. Le recours est rejeté. II. La décision sur opposition rendue le 12 janvier 2012 par F.________ est confirmée. III. Il n'est pas alloué de dépens, ni perçu de frais judiciaires. La présidente : La greffière : Du L'arrêt qui précède, dont la rédaction a été approuvée à huis clos, est notifié à : - D.________, - F.________, - Office fédéral de la santé publique,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