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ZA11.040877 vom 29. September 2014</w:t>
      </w:r>
    </w:p>
    <w:p>
      <w:r>
        <w:t>VD Tribunal cantonal, 2014-09-29, FR</w:t>
      </w:r>
    </w:p>
    <w:p>
      <w:r>
        <w:rPr>
          <w:b/>
        </w:rPr>
        <w:t xml:space="preserve">Quelle: </w:t>
      </w:r>
      <w:r>
        <w:t>https://mcp.opencaselaw.ch/entscheid/vd_gerichte_ZA11.040877</w:t>
      </w:r>
    </w:p>
    <w:p>
      <w:r>
        <w:t>FR: VD_GERICHTE ZA11.040877 du 29 septembre 2014</w:t>
      </w:r>
    </w:p>
    <w:p>
      <w:r>
        <w:t>IT: VD_GERICHTE ZA11.040877 del 29 settembre 2014</w:t>
      </w:r>
    </w:p>
    <w:p>
      <w:pPr>
        <w:pStyle w:val="Heading2"/>
      </w:pPr>
      <w:r>
        <w:t>Erwägungen</w:t>
      </w:r>
    </w:p>
    <w:p>
      <w:r>
        <w:rPr>
          <w:b/>
        </w:rPr>
        <w:t>E. 26</w:t>
      </w:r>
    </w:p>
    <w:p>
      <w:r>
        <w:t>novembre 2012. La Professeure X.________ s’est prononcée notamment comme suit :</w:t>
      </w:r>
    </w:p>
    <w:p>
      <w:r>
        <w:t>- 14 - « […] 2. Dans votre complément d’expertise du 22 août 2008 (pièce n° 40 int.), vous relevez, en réponse à la question n° 13, soit : « Quelle est la capacité de travail en relation avec les diagnostics retenus ? » que : « Nous n‘avons pas évalué les performances fonctionnelles de [l’assurée], du fait que ce n‘était pas demandé dans le questionnaire principal. [L’assurée] travaille actuellement à 100 %. La capacité de travail avec Quantel est nulle, la capacité de travail comme monteuse (sur AVID) est diminuée à 80 %. Sa capacité de travail en tant que monteuse est à 80% afin de permettre à son bras de récupérer ». Confirmez-vous cette réponse? Oui. C’est justement la capacité de travailler qui m’a posé un problème et si j’avais eu connaissance de cette question au début de l’expertise, j’aurais inclus une évaluation de la fonctionnalité et un avis d’expert en rhumatologie. Quand j’ai vu [l’assurée] le 17.01.2008, la capacité de travailler que j’ai indiquée était réelle. Toutefois, dejà à cette période, [elle] pouvait maintenir cette capacité avec quelques problèmes. […] 2) A votre avis, la maladie professionnelle de [l’assurée] a-t-elle cessé avec l’arrêt de l’utilisation de l’appareil Quantel, en sachant qu’elle a continué à travailler sur une autre machine (AVID) qui exige, elle aussi, des gestes précis et répétitifs ? Lorsque j’ai rencontré [l’assurée] le 17.01.2008, son epicondylite était presque guérie. Elle se trouvait à un stade où elle était capable de maîtriser les séquelles de son épicondylite avec quelques problèmes. […] 4) Selon votre expérience, est-il exact que les maladies professionnelles cessent uniquement lorsque l’arrêt de l’exposition professionnelle se fait très tôt dans l’évolution ? On ne peut pas dire qu’elles cessent uniquement avec l’arrêt de l’exposition professionnelle tôt dans l’évolution, mais l’expérience montre que plus l’arrêt intervient tôt, plus c’est favorable à la guérison. On ne peut toutefois pas établir de règle. 5) Est-il exact qu’à l’époque où vous avez évalué la maladie professionnelle de [l’assurée] en 2008, celle-ci ne travaillait plus sur l’appareil Quantel? Oui. 6) Est-il exact que lorsqu’une personne souffre d’une épicondylite rebelle, comme le mentionne entre autre le rapport de la Dresse R.________, il faut comprendre par là qu’il y a une maladie professionnelle qui, par la durée de l’agression, a péjoré le système musculo-squelettique ? Une épicondylite rebelle ou qui dure sur plusieurs années, peut péjorer ou déstabiliser tout le système musculo-squelettique, car on compense, par l’utilisation de l’autre bras, par des positions pour éviter les douleurs, qu‘il s’agisse d’une maladie professionnelle ou non. […] » Quant à la Dresse R.________, elle s’est exprimée en ces termes :</w:t>
      </w:r>
    </w:p>
    <w:p>
      <w:r>
        <w:t>- 15 - « […] 1. Quel est le temps nécessaire pour arriver au statu quo sine après l’arrêt de l’activité répétitive incriminée ? Réponse de l’experte : Si l’on se réfère en littérature médicale au « Membre supérieur et pathologie professionnelle » le Tableau 57 répertoriant les affections péri-articulaires provoquées par certains gestes et postures de travail donne un délai de prise en charge de 7 jours pour une épicondylite. A titre comparatif il est de 90 jours pour une tendinopathie de la coiffe des rotateurs. On admet qu‘il faut arrêter les travaux nécessitant la préhension, l‘extension et la pro-supination de manière totale et mettre au repos le coude et le poignet, les muscles épicondyliens étant sollicités par ces deux articulations. Mon expérience clinique est plus proche d’un délai de 3 à 6 mois après l’arrêt des gestes délétères. On admet que le tendon reste vulnérable même si les douleurs ont diminué et que le ménagement doit être poursuivi jusqu’au 6ème mois. Dès lors le temps raisonnablement nécessaire est de 7 jours dans les meilleurs cas et de 6 mois la plupart du temps. Pour [l’assurée] il y a eu à ma connaissance plusieurs arrêts de travail et des reprises avec nouvelle exposition au geste délétère en 2002. […] 1. A votre avis, la maladie professionnelle de [l’assurée] a-t-elle cessé avec l’arrêt de l’utilisation de l’appareil Quantel, en sachant qu’elle a continué à travailler sur une autre machine (AVID) qui exige, elle aussi, des gestes précis et répétitifs ? Réponse de l’experte : [L’assurée] m‘avait expliqué que l’appareil Quantel était nettement plus contraignant que la machine AVID pour son coude. Ceci est concordant avec l’évaluation ergonomique de I‘activité des monteurs à la TSR datée du 26.06.2008 que j’ai résumée (page 6 de mon expertise). Il est possible en cas de prédisposition naturelle à faire des tendinites que l‘utilisation d’une machine moins contraignante provoque également des douleurs si elle nécessite des gestes précis et répétifs. II faut relever un état antérieur prédisposant chez [l’assurée] avec des tendinomyogéloses en chaîne du membre supérieur dans le cadre d’un TOS (thoracic outlet syndrome) retenu par les neurologues (Dr Z.________, page 5 de mon expertise). [L’assurée] m‘a dit qu’on lui avait changé d’appareillage et que les douleurs ont perduré (page 21 de l’expertise). […] 5. Ne pensez-vous pas avoir dépassé votre mandat et remis en cause des éléments prouvés par l’expertise X.________ et tranchés par le Tribunal Fédéral? Réponse de l’experte : Il n‘est nullement de ma compétence de remettre en cause le Tribunal Fédéral et je ne pense pas l’avoir fait. En page 28 de mon expertise, j’admets que les conclusions de l’expertise X.________ « sont en accord avec les données de la</w:t>
      </w:r>
    </w:p>
    <w:p>
      <w:r>
        <w:t>- 16 - littérature du domaine rhumatologique concernant les troubles musculo-squelettiques du membre supérieur. » Une maladie professionnelle peut prendre fin après l’exposition au facteur délétère. Cela ne contredit pas une observation antérieure dont les effets se sont éteints. J’ai eu par rapport à l’expertise X.________ une période d’observation longitudinale plus longue après l’arrêt de l’exposition délétère qui m’a fait rechercher et discuter d’autres éléments étiologiques par la suite. […] 8. Est-il exact que lorsque vous affirmez que ce sont essentiellement les personnes plus âgées qui souffriraient le plus du travail sur Quantel, vous êtes en contradiction avec les conclusions du rapport d’expertise de la Prof. X.________ qui a constaté, que sur les 14 personnes concernées, tous les âges étaient également frappés ? Réponse de l’experte : Je n’ai pas expertisé les autres personnes ni émis des conclusions sur leur cas à eux. Mon travail contrairement à celui de la Professeure X.________ était centré sur I’expertisée elle-même. Dans mon explication étio-pathogénique de I’épicondylite en page</w:t>
      </w:r>
    </w:p>
    <w:p>
      <w:r>
        <w:rPr>
          <w:b/>
        </w:rPr>
        <w:t>E. 28</w:t>
      </w:r>
    </w:p>
    <w:p>
      <w:r>
        <w:t>de mon expertise, j’ai situé la prévalence de l’épicondylite dans la population générale et la moyenne d’âge habituelle où on la rencontre cliniquement qui est du reste très variable entre 35 et 50 ans.[…] 2. En réponse à la question n°51, page 34, vous relevez que : « Comme monteuse à la télévision, avec l’appareil AVID par exemple, la capacité de travail est de l’ordre de 80%. Je m’accorde avec l’avis d’expertise de 2008 sur ce point. Ce 80% devrait être réalisé sur chaque journée de travail et ne pas être alterné avec des journées complètes de travail où les périodes régulières de repos ne peuvent être tenues. Nous sommes hors du champ de la maladie professionnelle pour I‘utilisation des autres appareil que l’appareil Quantel ». Confirmez-vous cette réponse ? Réponse de l’experte : Oui. L‘expertisée elle-même m’a dit que l’appareil Quantel était particulier nécessitant une gestuelle précise et que I‘équipe de travail avait demandé de changer d’appareillage pour avoir un appareil plus ergonomique. 3. Confirmez-vous qu’à partir de l’année 2007, les incapacités de travail présentées par [l’assurée] ne sont plus en relation avec la maladie professionnelle retenue par la Dresse X.________ ? Réponse de l’experte : Effectivement. J’en donne les raisons dans ma discussion ainsi que les références en page 33. Il faut compter qu’à partir de la dernière utilisation vu l’évolution naturelle des épicondylites, un délai est nécessaire pour admettre la rupture de relation. Comme mentionné en réponse à M. le Juge, lorsque l’arrêt du geste délétère survient, un délai de 7 jours à 6 mois est admissible pour atteindre la guérison. 4. Confirmez-vous qu’aucune limitation en relation avec la maladie professionnelle n’influence l’activité professionnelle de l’assurée depuis 2007 ?</w:t>
      </w:r>
    </w:p>
    <w:p>
      <w:r>
        <w:t>- 17 - Réponse de l’experte : Oui. Avec la réserve du délai nécessaire à la guérison après la dernière utilisation. 5. Confirmez-vous que la maladie professionnelle n’a pas occasionné de séquelles ? Réponse de l’experte : Oui, je n’ai pas mis en évidence de dommage permanent cliniquement apparent. Le test de mise sous tension du tendon épicondylien était négatif des deux côtés. 6. Confirmez-vous que les troubles postérieurs à l’année 2007 ne sont plus en relation avec la maladie professionnelle retenue par la Dresse X.________ ? Réponse de l’experte : Oui. A ma connaissance c‘est au début juillet 2007 que le rapport d’expertise X.________ a confirmé officiellement la contre-indication à l’usage de cet appareil pour [l’assurée]. Dès lors les troubles postérieurs à l’année 2007 entrent dans les 6 mois où I’on atteint le statu quo. 7. Confirmez-vous que les traitements qui découlent des troubles au membre supérieur droit de [l’assurée] ne sont plus en relation avec la maladie professionnelle retenue par la Dresse X.________ ? Réponse de l’experte : Oui. 8. Confirmez-vous que [l’assurée] ne souffre pas d’une atteinte importante et durable à son intégrité physique ou mentale du fait de la maladie professionnelle et ses suites retenues par la Dresse X.________ ? Réponse de l’experte : Oui. » Faisant suite à des questions complémentaires des parties, cette même spécialiste a précisé les éléments ci-dessous en date du 27 juillet 2013 : « a) « Si l’on se réfère en littérature médicale au « Membre supérieur et pathologie professionnelle » le Tableau 57 répertoriant les affections péri-articulaires provoquées par certains gestes et postures au travail donne un délai de prise en charge de 7 jours pour une épicondylite. A titre comparatif, il est de 90 jours pour une tendinopathie de la coiffe des rotateurs. Mon expérience clinique est plus proche d’un délai de 3 à 6 mois après l’arrêt des gestes délétères. » Confirmez-vous cette réponse en sachant que [l’assurée] a été en arrêt de travail pour une tendinite en 2002, puis opérée en 2005, après plusieurs arrêts de travail pour la même pathologie et</w:t>
      </w:r>
    </w:p>
    <w:p>
      <w:r>
        <w:t>- 18 - qu’entre janvier 2002 et janvier 2009, elle a ainsi manqué 75 semaines de travail à 100% et dix semaines à 50% soit presqu’une année et demie sur huit ans de travail ? Je confirme ma réponse. Vous avez raison, si l’on se positionne uniquement face à un diagnostic d’épicondylite (affection rhumatologique bénigne) et face à l’utilisation d’un appareil surmenant le membre supérieur droit, d’usage apparemment courant dans le métier de [l’assurée], on ne parvient pas à comprendre pourquoi cela aurait pu engendrer 75 semaines d’arrêt de travail complet et une dizaine de semaines à 50%. Cela apparaît en effet disproportionné face à la bénignité de l’affection rhumatologique. Il faut analyser la situation dans sa globalité, comme cela a été fait dans l’expertise. Je rappelle qu’ : - En 2002, l’expertisée ne présentait pas qu’une épicondylite mais elle présentait aussi des signes neurologiques irritatifs d’enclavement du nerf ulnaire au coude, et un syndrome du tunnel carpien bilatéral avec des paresthésies des 2 mains, plus marquées à droite, apparues suite au changement d’appareillage professionnel. Les symptômes entraient dans le contexte plus global de « troubles musculo-squelettiques » par surmenage. […] - En 2002, elle souffrait aussi du genou droit au point de devoir subir soit une ostéotomie soit un implant prothétique. En 2003, elle a subi l’ostéotomie. Elle souffrait de ce genou des suites d’un accident professionnel survenu en 1971. Dans son métier cela constituait une limitation fonctionnelle supplémentaire pour les déplacements sur terrain instable, travail en zone basse. Nous devons tenir compte qu’une incapacité de travail totale a été aussi nécessaire sur plusieurs mois en relation avec la gravité de l’atteinte du genou et la période chirurgicale comme cela est habituel avec ce type d’opération. - On avait admis que l’activité répétitive liée à son travail était en relation avec une épicondylite et une épitrochléite pour justifier l’arrêt de travail. Mais fait remarquable, les symptômes ne s’étaient pas amendés après l’arrêt avec le travail avec l’appareillage Quantel et la diminution de son travail par la suite. [L’assurée] a signalé lors de l’expertise qu’elle n’a plus du tout utilisé cet appareil depuis 2007. Relevons qu’elle a présenté en 2009 une tendinopathie de l’épaule gauche. Le Dr D.________ a suivi [l’assurée] en 2010 pour des épicondylalgies bilatérales, bien après l’arrêt de l’utilisation de l’appareil Quantel. [L’assurée] a aussi signalé qu’il y a eu des aménagements ergonomiques du poste de travail (p. 21 de l’expertise) mais que les symptômes avaient perduré. Les épicondylalgies bilatérales traitées à [...] ont été décrites dans le contexte de tensions musculo-squelettiques diffuses évoquées par le rhumatologue, ce qui nous oriente aussi vers la dimension plus globale des symptômes. - Il est connu dans la pratique médicale que certains patients présentent des évolutions atypiques. L’évolution de [l’assurée] est atypique sous l’angle purement tendinopathique épicondylien. Les nombreuses semaines d’arrêt de travail entre 2002 et 2009 le dénoncent. Les symptômes ont perduré. - J’ai recherché tous les éléments du diagnostic différentiel sans trouver de cause maladive particulière concomitante. Il faut admettre un terrain de vulnérabilité avec une propension aux atteintes fonctionnelles de l’appareil locomoteur.</w:t>
      </w:r>
    </w:p>
    <w:p>
      <w:r>
        <w:t>- 19 - - Il ne m’est pas possible de me substituer aux médecins qui ont prescrit les arrêts de travail entre 2002 et 2009 pour savoir dans quelle mesure des facteurs intercurrents sont intervenus, quand bien même l’exposition au facteur délétère estimé causal avait cessé, et que des mesures d’ergonomie avaient été prises, qu’une intervention de libération des tendons épicondyliens avait été effectuée. Les médecins traitants n’ont pas pris en compte ces facteurs peu habituels, leurs rapports médicaux ne les relatent pas, ils s’en sont tenus aux plaintes persistantes pour justifier ces arrêts de travail. - Dans mon anamnèse j’avais relevé (p. 19 de l’expertise) que l’activité professionnelle de [l’assurée] était relativement lourde pour l’âge et le sexe. Elle devait porter notamment des appareils enregistreurs de plusieurs kg même si entre les années 1980 et les années 1990 le poids du matériel s’était globalement allégé. [Elle] m’avait précisé qu’il y avait peu de femmes aptes à faire ce métier et qu’elle a longtemps été la seule femme en Suisse à le réaliser. On peut admettre de façon générale qu’elle a pratiqué un métier physiquement éprouvant pour une femme, peut-être en dessus de ses forces, et que cela devenait difficile avec l’âge. Des limitations fonctionnelles ont été données par ses médecins et il y a eu des aménagements ergonomiques du poste de travail afin de tenter de diminuer les mouvements délétères. - [L’assurée] a aussi décrit la composante émotionnelle difficile de son métier où il fallait souvent visualiser des images violentes. Avec le temps, cela se faisait avec un stress de rendement, [l’assurée] ayant expliqué le nombre important d’images qu’il fallait trier rapidement, notamment lorsqu’elle a été amenée à utiliser l’appareil Quantel. Cela s’est fait sous le stress de l’apprentissage de l’usage d’un nouvel appareillage et sous le stress de devoir rendre le travail le jour même pour l’Actualité télévisée. - Relevons que le Dr L.________, chirurgien de la main, avait aussi effectué une analyse globale. Il suspectait un phénomène allodynique plus étendu puisqu’il avait suspecté une fibromyalgie, ce qui est rapporté dans l’expertise de la Professeure X.________. Par la suite, le Dr L.________ a admis que les troubles de [l’assurée] étaient en lien avec son activité professionnelle sans en préciser l’importance et si la composante mécanique locale était le seul facteur en cause. - En conclusion, la longueur des arrêts de travail traduisent que la patiente est sujette à ce type d’atteinte fonctionnelle dans un contexte global d’insertions tendineuses douloureuses et de tension tendino-ligamentaires comme on peut le voir dans le syndrome fibromyalgique. Elle a travaillé dans un travail exigeant physiquement. Avec l’âge cela est devenu visiblement plus difficile. b) Quelle explication scientifique pouvez-vous donner à un tel enchaînement d’arrêts de travail pour tendinites, médicalement certifiés se poursuivant jusqu’à ce jour, malgré le fait que [l’assurée] ait arrêté de travailler sur l’appareil Quantel ? Comme mentionné ci-dessus, si l’on s’en tient uniquement à une pathologie tendineuse et à l’appareil Quantel, je n’ai pas d’explication. Un tendon hyper-sollicité et sous stress est à risque de donner lieu à une tendinite. Une fois la sollicitation terminée, il guérit en quelques</w:t>
      </w:r>
    </w:p>
    <w:p>
      <w:r>
        <w:t>- 20 - jours, plus volontiers en quelques semaines, à moins qu’il n’y ait une autre maladie sous-jacente pouvant l’empêcher de guérir. Le diagnostic différentiel étiologique fait discuter de la présence d’une maladie concomitante fragilisante pour les tendons. Comme maladie sous-jacente, on peut avoir par exemple une atteinte inflammatoire de l’enthèse, cela est bien connu dans la spondylarthrite ankylosante. Durant l’adolescence on peut avoir des altérations des apophyses (zones d’insertion de tendons) donnant lieu à des tendinites parfois rebelles. On peut avoir à l’âge adulte des maladies métaboliques ou endocriniennes donnant lieu à des tendinites rebelles (enthésopathies) par infiltration et altération histologique du tendon, par exemple en cas de chondrocalcinose, de maladie à cristaux d’hydroxy-apatite, d’alcaptonurie, de fluorose, d’acromégalie, de diabète. Enfin plus rarement le syndrome de POEMS, les dysfonctions parathyroïdiennes, l’hypophosphatémie familiale peuvent aussi causer des enthésopathies rebelles par atteinte structurelle du tendon. Je n’avais pas d’évidence d’une telle affection chez [l’assurée]. J’avais pris soin de recueillir les documents médicaux concernant sa récente affection rénale et ses problèmes vasculaires pour m’en assurer. Le protocole opératoire de la Dresse Q.________ ne nous apprend rien de plus, il ne décrit pas une pathologie différente ou atypique que ce que nous savons de l’épicondylite classique. Il ne décrit pas la présence d’une affection infiltrant/altérant le tendon. Il nous faut dès lors rechercher d’autres facteurs d’entretien des symptômes. L’âge est un facteur de fragilisation des tendons. La quantité de substance fondamentale du tendon diminue, le rapport entre collagène soluble/insoluble se modifie, le collagène perd ainsi son élasticité et sa résistance à la mise sous tension diminue. Des éléments d’ischémie locale jouent un rôle au plan micro-vasculaire avec le vieillissement, ce qui s’accentue en cas de maladie micro- angiopathique associée. Comme on l’a vu [l’assurée] faisait un travail physiquement éprouvant, généralement réalisé par des équipes masculines. Avec l’âge, il m’apparaît qu’elle ne pouvait plus supporter aussi bien les contraintes mécaniques inhérentes à son travail qui devenait en- dessus de ses forces. Il faut aussi tenir compte des processus de vieillissement des masses musculaires que l’on appelle la sarcopénie et d’un stress au travail. On en revient à évoquer que la survenue des troubles musculo-squelettiques du membre dominant lors du changement de matériel de travail a eu lieu à un âge où il devenait difficile d’assumer ce travail au plan des charges physiques et au plan du stress. Nous nous trouvons dans le domaine des insertionites chroniques survenant chez une femme à l’âge mûr, au-delà de la quarantaine. Vu qu’il y a eu des insertionites multiples, on se trouve dans un contexte de « poly-insertionite » (ancienne dénomination de la fibromyalgie). Au cours des 10 dernières années, lors d’études par électromyographie on a émis l’hypothèse qu’un travail répétitif avec souci de rendement donnait lieu à une trop longue activation et à une trop courte récupération. Cela peut altérer le recrutement des unités motrices et générer des signes de fatigue musculaire, des douleurs aux zones d’ancrage (les tendons).</w:t>
      </w:r>
    </w:p>
    <w:p>
      <w:r>
        <w:t>- 21 - Les tendinopathies chroniques évoluant sur ce mode ont une zone frontière avec le syndrome fibromyalgique où le seuil de souffrance et de résistance à l’effort est diminué. Les « tender points » épicondyliens de la fibromyalgie sont fréquents et ils sont cités dans les critères de diagnostic. Le Dr A.________ avait évoqué cette notion chez sa patiente, tout en ayant aussi admis le rôle délétère mécanique de l’appareil Quantel. On connaît dans cette affection la prévalence féminine, le pic d’âge qu’atteignait l’expertisée. La fibromyalgie est connue des rhumatologues pour provoquer des durées plus longues de symptômes et d’arrêt de travail lors de tendinopathies. Je retenais lors de mon examen clinique 11 points d’insertion douloureux/18, ce qui constitue un critère du diagnostic. Pour une confirmation de ce diagnostic il faut des examens répétés à 3 mois d’intervalle. J’ai trouvé dans le dossier une fois la notion d’une fibromyalgie (Dr L.________, expertise X.________) et des dysbalances musculaires avec tension musculo-squelettique (Dr D.________ à [...]) ce qui correspond à ce que l’on voit dans la fibromyalgie. On peut donc évoquer un « terrain fibromyalgique ». En conclusion face à la longueur d’évolution, aux longs arrêts de travail, il faut considérer un travail physiquement pénible, devenu vraisemblablement trop pénible l’âge avançant, un terrain fibromyalgique. […] g) En réponse à la question 2 de [l’assurée], vous affirmez que « comme mentionné en réponse à M. le Juge, lorsque l’arrêt du geste délétère survient un délai de 7 jours à 6 mois est admissible pour atteindre la guérison. » Confirmez-vous votre réponse en sachant que les gestes délétères ont perduré avec l’appareil AVID, quand bien même ceux-ci étaient moins fréquents ? Oui. Comme mentionné plus haut, [l’assurée], l’âge avançant, avait plus de difficultés pour les gestes répétitifs, les ports de charge etc. [L’assurée] n’a pas présenté une évolution typique, ses arrêts de travail totaux ou partiels que vous avez résumés dans votre question le prouvent. Lors de mon examen clinique j’avais certains éléments pour suspecter des phénomènes allodyniques plus diffus, sous-jacents, à d’autres points d’insertion, expliquant cette évolution. […] » Les parties se sont déterminées sur les explications qui précèdent en date du 10 septembre 2013. Rappelant que le Tribunal fédéral avait qualifié sa pathologie de maladie professionnelle, la recourante a persisté à considérer que l’expertise de la Dresse R.________ ne se justifiait pas et considéré que le rapport corrélatif ne pouvait être doté d’une quelconque force probante. Quant à l’intimée, se fondant sur les observations de la spécialiste contestée, elle a derechef conclu au maintien de sa décision sur opposition, soulignant en outre que le rapport de la Professeure</w:t>
      </w:r>
    </w:p>
    <w:p>
      <w:r>
        <w:t>- 22 - X.________ avait retenu l’arrêt de l’utilisation du système « Quantel » en 2004. Dès lors, la date prise en compte par la Bâloise Assurances SA pour mettre fin à ses prestations serait d’autant plus justifiée. Les parties ont été amenées à préciser la date exacte de l’arrêt de l’utilisation du système « Quantel » par pli du juge instructeur du 1er avril 2014, où la recourante était en outre invitée à produire un tirage de l’enveloppe ayant contenu la décision sur opposition litigieuse. Sollicitant en date du 29 avril 2014 une prolongation du délai imparti pour communiquer les compléments précités, la recourante a adressé un tirage de l’enveloppe réclamée, laquelle démontre que la décision sur opposition du 26 septembre 2011 a été expédiée par courrier recommandé du 28 septembre 2011. L’intimée s’est déterminée par écriture du 14 mai 2014, faisant valoir que l’observation retenue par la Dresse R.________ quant à l’arrêt de l’usage du système « Quantel » durant l’année 2007 était erronée. Elle a rappelé que la Professeure X.________ avait indiqué que l’assurée avait travaillé exclusivement sur l’appareil « Avid » depuis 2004, ce qu’avait d’ailleurs pris en compte l’arrêt cantonal du 30 (recte : 13) novembre 2008. Elle a signalé avoir néanmoins contacté l’employeur à ce sujet, lequel aurait confirmé, dans un message du 22 avril 2014, que la recourante n’était plus appelée à travailler sur l’appareil « Quantel » vraisemblablement depuis 2004. La RTS a en outre précisé que ce système avait été progressivement retiré de la production entre 2006 et 2010. Par détermination du 15 mai 2014, la recourante a fait parvenir copie des plans de service des monteurs de la RTS du 14 mai 2012 au 17 juin 2012, illustrant que certains collaborateurs étaient encore affectés à l’usage du système « Quantel » durant cette période, en dépit de l’engagement pris par l’employeur d’abandonner cet outil (cf. courrier interne du 4 juin 2010 de la RTS, également fourni en copie par l’assurée).</w:t>
      </w:r>
    </w:p>
    <w:p>
      <w:r>
        <w:t>- 23 - En outre, elle a mis en exergue la chronicité de son affection « malgré le fait qu’elle n’a plus été en contact avec l’outil Quantel depuis 2008 ». Elle a joint aux fins de justification médicale un exemplaire des rapports d’expertise établi le 19 juillet 2013 par le Dr N.________, spécialiste en rhumatologie et médecine interne, respectivement d’examen du Dr B.________, daté du 13 février 2012, lequel avait été précédemment produit en annexe à son écriture du 5 mars 2012. Le Dr N.________, mandaté dans le cadre d’une demande de prestations déposée auprès de l’Office de l’assurance-invalidité pour le canton de Vaud, a fait état « d’épicondylalgies droites chroniques » au titre de diagnostics se répercutant à concurrence de 50% sur la capacité de travail de l’assurée dans son activité de monteuse, une capacité entière dans une activité adaptée à son état de santé lui étant par ailleurs reconnue. La recourante a au surplus requis l’audition de ces spécialistes, y compris de la Professeure X.________, ainsi que de deux témoins initialement proposés, soit deux collègues de travail. Quant à l’intimée, elle a relevé par écriture du 10 juin 2014 que la recourante n’avait pas démontré avoir travaillé sur le système « Quantel » depuis l’année 2004, les plans de travail des monteurs en mai et juin 2012 démontrant uniquement que l’assurée n’y était en tout cas pas affectée à cette période. Il s’agissait dès lors de s’en tenir aux explications de la RTS et de prendre en compte l’année 2004 comme date d’arrêt du travail sur l’outil en question. Sur le plan médical, l’intimée a rappelé que le rapport du Dr B.________ avait été préalablement produit avec l’écriture du 5 mars 2012, considérant que les conclusions de ce médecin rejoignaient celles de la Dresse R.________. S’agissant du rapport du Dr N.________, la Bâloise Assurances SA a observé que le mandat de ce spécialiste était limité au cadre de l’assurance-invalidité et qu’il ne s’était nullement déterminé sur le lien de causalité entre l’usage du système « Quantel » et les troubles de l’assurée, sans avoir au demeurant fait quelconque référence aux documents réunis en matière d’assurance-</w:t>
      </w:r>
    </w:p>
    <w:p>
      <w:r>
        <w:t>- 24 - accidents. L’intimée a proposé au surplus le rejet des réquisitions de l’assurée et persisté dans ses précédentes conclusions. A la même date du 10 juin 2014, la recourante a déposé une ultime écriture, contestant ne plus avoir travaillé sur le système « Quantel » depuis l’année 2004, non sans rappeler que la maladie professionnelle occasionnée par cette activité avait été constatée et reconnue par la Professeure X.________ en 2008. Cela étant, elle a souligné que même si l’année 2008 devait être retenue comme date d’arrêt de l’utilisation du système en cause, il fallait prendre en compte la persistance de sa pathologie en dépit d’un travail sur le système « Avid » où les gestes délétères se trouvaient certes réduits, mais non supprimés. Elle a enfin souligné que le Tribunal fédéral n’avait pas limité la prise en charge de la maladie professionnelle dans le temps et considérant que la cause n’était pas en l’état d’être jugée, a réitéré sa requête d’audience d’instruction.</w:t>
      </w:r>
    </w:p>
    <w:p>
      <w:r>
        <w:t>- 25 - E n d r o i t : 1. 1.1 Les dispositions de la LPGA (loi fédérale du 6 octobre 2000 sur la partie générale du droit des assurances sociales ; RS 830.1) s’appliquent à l’assurance-accidents sous réserve de dérogations expresses (art. 1 al. 1 LAA [loi fédérale du 20 mars 1981 sur l’assurance-accidents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1.2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al. 1 let. a LPA-VD). 1.3 S’agissant d’une contestation relative aux prestations de l’assurance-accidents d’un montant indéterminé, la valeur litigieuse excède manifestement 30'000 fr., de sorte que la cause doit être tranchée par la Cour composée de trois magistrats et non par un juge unique (art. 83c al. 1 LOJV [loi vaudoise d’organisation judiciaire du 12 décembre 1979 ; RSV 173.01] ; art. 94 al. 1 let. a et al. 4 LPA-VD). 1.4 En l'espèce, le recours a été interjeté le lundi 31 octobre 2011, soit dans le délai légal de trente jours dès la notification de la décision attaquée, réceptionnée par le mandataire de l’assurée au plus tôt en date</w:t>
      </w:r>
    </w:p>
    <w:p>
      <w:r>
        <w:t>- 26 - du</w:t>
      </w:r>
    </w:p>
    <w:p>
      <w:r>
        <w:rPr>
          <w:b/>
        </w:rPr>
        <w:t>E. 29</w:t>
      </w:r>
    </w:p>
    <w:p>
      <w:r>
        <w:t>septembre 2011 ; il satisfait en outre aux autres conditions de forme (art. 61 let. b LPGA), de sorte qu’il est recevable. 2. Est litigieux le droit de la recourante aux prestations de l’assurance-accidents, singulièrement aux frais de traitement et aux indemnités journalières, au-delà du 31 décembre 2006 des suites de maladie professionnelle au sens de l’art. 9 al. 2 LAA. 3. 3.1 Aux termes de l’art. 6 LAA, les prestations d’assurance sont allouées en cas d’accident professionnel, d’accident non professionnel et de maladie professionnelle. L’assuré a droit au traitement médical approprié des lésions résultant de l’accident (art. 10 al. 1 LAA) et à une indemnité journalière s'il est totalement ou partiellement incapable de travailler à la suite d’un accident (art. 16 al. 1 LAA). D’après l’art. 36 LAA (concours de diverses causes de dommages), les prestations pour soins, les remboursements pour frais ainsi que les indemnités journalières et les allocations pour impotent ne sont pas réduits lorsque l’atteinte à la santé n’est que partiellement imputable à l’accident (al. 1). 3.2 L’art. 9 al. 1 LAA stipule que sont réputées maladies professionnelles les maladies dues exclusivement ou de manière prépondérante, dans l’exercice de l’activité professionnelle, à des substances nocives ou à certains travaux, selon une liste établie par le Conseil fédéral.</w:t>
      </w:r>
    </w:p>
    <w:p>
      <w:r>
        <w:t>- 27 -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est chargé d’établir selon l’art. 9 al. 1 LAA (ATF 116 V 136 consid. 5a et les références). Sauf disposition contraire, la maladie professionnelle est assimiliée à un accident professionnel dès le jour où elle s’est déclarée. Une maladie professionnelle est réputée déclarée dès que la personne atteinte doit se soumettre pour la première fois à un traitement médical ou est incapable de travailler (art. 9 al. 3 LAA). 4. 4.1 Le droit à des prestations découlant d'un événement assuré suppose en premier lieu, entre l'événement dommageable et l'atteinte à la santé, un lien de causalité naturelle. Cette exigence est remplie lorsqu'il y a lieu d'admettre que, sans cet événement,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 dire qu'il se présente comme la condition sine qua non de celle-ci (ATF 129 V 177 consid. 3.1 et les références ; TF [Tribunal fédéral] 8C_432/2007 du 28 mars 2008 consid. 3.2.1).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w:t>
      </w:r>
    </w:p>
    <w:p>
      <w:r>
        <w:t>- 28 - le droit des assurances sociales (ATF 129 V 177 consid. 3.1 précité ; TF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8C_513/2007 du 22 avril 2008 consid. 2 et les références). Ainsi,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 TF 8C_726/2008 du 14 mai 2009 consid. 2.3 et les références). A contrario, aussi longtemps que le statu quo sine vel ante n’est pas rétabli, l’assureur-accidents doit prendre à sa charge le traitement de l’état maladif préexistant, dans la mesure où il a été causé ou aggravé par l’accident (TFA [Tribunal fédéral des assurances] U 149/04 du 6 septembre 2004 consid. 2.3 et TFA U 266/99 du 14 mars 2000 ; RAMA 1992 n° U 142 p. 75). Le seul fait que des symptômes douloureux ne se sont manifestés qu'après la survenance d'un accident ne suffit pas à établir un rapport de causalité naturelle avec cet accident (non-application du raisonnement «post hoc ergo propter hoc» ; ATF 119 V 335 consid. 2b/bb ; TF 8C_42/2009 du 1er octobre 2009 consid. 2.2). On ne saurait toutefois dénier toute valeur à ce raisonnement lorsqu’il est mis en relation avec d’autres critères médicalement déterminants. Par ailleurs, la non-applicabilité de l’adage « post hoc ergo propter hoc » ne libère pas l’administration de son devoir, selon l’art. 43 al. 1 LPGA, de prendre d’office les mesures d’instruction nécessaires et de recueillir les renseignements dont elle a besoin. Finalement, si un expert est d’avis que d’après la description que l’assuré lui a faite de l’accident,</w:t>
      </w:r>
    </w:p>
    <w:p>
      <w:r>
        <w:t>- 29 - celui-ci est de nature à causer le traumatisme constaté, l’administration ou le juge ne peut pas, sans motif pertinent, purement et simplement substituer sa propre appréciation à celle de l’expert (TFA U 349/05 du 21 août 2006). 4.2 En second lieu, le droit à des prestations de l'assurance- 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matière de troubles physiques, la causalité adéquate se confond pratiquement avec la causalité naturelle (TF 8C_726/2008 du 14 mai 2009 consid. 2.1 in fine et les références). 4.3 S’agissant des cas de maladie professionnelle, l’art. 9 al. 1 et 2 LAA pose l’exigence d’un lien exclusif ou nettement prépondérant entre la maladie et le contact avec des substances nocives ou l’exécution de certains travaux dans le cadre de l’activité professionnelle. Selon la jurisprudence, cette condition n’est réalisée que si la maladie a été causée à 75% au moins par l’exercice de l’activité professionnelle (ATF 119 V 200 consid. 2b). Cela signifie, pour certaines affections qui ne sont pas typiques d’une profession déterminée, que les cas d’atteinte pour un groupe professionnel particulier doivent être quatre fois plus nombreux que compte la population en général (ATF 116 V 136 consid. 5c). Lorsqu’une maladie professionnelle a été reconnue du fait de la réalisation du lien exclusif ou nettement prépondérant décrit ci-dessus, l’assureur doit en assumer l’ensemble des conséquences, pour autant que celles-ci soient en lien de causalité adéquate avec la maladie professionnelle (ATFA 1959 p.8 ;</w:t>
      </w:r>
    </w:p>
    <w:p>
      <w:r>
        <w:t>- 30 - cf. Alexandra Rumo-Jungo, Bundesgesetz über die Unfallversicherung, Zürich/Bâle/Genève, 3ème édition, n. ad art. 9 al. 2 LAA). 5. Dans le domaine médical, l’administration et le juge doivent examiner de manière objective tous les moyens de preuves, quelle qu'en soit la provenance, avant de décider si les documents à disposition permettent de porter un jugement valable sur le droit litigieux. Si les rapports médicaux sont contradictoires, ils ne peuvent trancher l'affaire sans apprécier l'ensemble des preuves et sans indiquer les raisons pour lesquelles ils se fondent sur une opinion médicale plutôt que sur une autre, en se conformant à la règle du degré de vraisemblance prépondérante (ATF 126 V 353 consid. 5b et 125 V 351 consid. 3a). L'élément déterminant pour la valeur probante d'un rapport médical n'est ni son origine, ni sa désignation comme expertise, mais son contenu (ATF 133 V 450 consid. 11.1.3, 125 V 351 consid. 3a, 122 V 157 consid. 1c).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afin que les conclusions du rapport soient dûment motivées (ATF 133 V 450 consid. 11.1.3, 125 V 351 consid. 3a ; TF 8C_862/2008 du 19 août 2009 consid. 4.2 ; 9C_773/2007 du 23 juin 2008 consid. 2.1 ;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w:t>
      </w:r>
    </w:p>
    <w:p>
      <w:r>
        <w:t>- 31 - L’on ajoutera qu’en matière d’assurances sociales,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Aussi n'existe-t-il pas, en droit des assurances sociales, un principe selon lequel l'administration ou le juge devrait statuer, dans le doute, en faveur de l'assuré (ATF 126 V 319 consid. 5a). 6. In casu, la valeur probante de l’expertise établie le 2 juillet 2008 par la Professeure X.________ ne saurait être remise en cause, celle-ci ayant été expressément confirmée par le Tribunal fédéral dans l’arrêt du 10 novembre 2009 en la cause 8C_410/2009. Il n’en demeure pas moins que c’est à bon droit que l’intimée a fait procéder à l’examen subséquent, réalisé par la Dresse R.________, en vue de se prononcer sur l’éventuel lien de causalité adéquate entre les troubles chroniques présentés par la recourante et la maladie professionnelle, ce en dépit de l’arrêt de l’utilisation du système de montage « Quantel ». Le mandat confié à la Dresse R.________ diverge ainsi sensiblement de celui confié en son temps à la Professeure X.________, celle-ci ayant exclusivement dû se pencher sur l’impact de l’usage dudit système de montage sur la pathologie observée auprès de l’assurée depuis septembre 2001, soit en définitive sur les conditions permettant de reconnaître une maladie professionnelle. Contrairement à ce que soutient la recourante dans ce contexte, le rapport produit par la Dresse R.________ le 14 avril 2011, complété sur questions du juge instructeur et des parties les 26 novembre</w:t>
      </w:r>
    </w:p>
    <w:p>
      <w:r>
        <w:t>- 32 - 2012 et 27 juillet 2013, remplit en tous points les réquisits jurisprudentiels pour se voir acccorder pleine valeur probante. Singulièrement, cette spécialiste a procédé à des investigations extrêmement fouillées de l’état de santé objectif de la recourante, sans manquer de détailler les éléments pertinents de son anamnèse et de relever exhaustivement les plaintes alléguées. Elle a également opéré une analyse complète des pièces du dossier, en particulier de l’expertise achevée par la Professeure X.________ le 2 juillet 2008 et des rapports émanant des médecins traitants, ainsi que des documents résultant des diverses procédures judiciaires. En outre, les conclusions communiquées par l’experte sont non seulement particulièrement étayées, mais également tout à fait convaincantes, compte tenu des observations cliniques minutieusement consignées à l’issue de ses examens. Au demeurant, il convient de relever que les conclusions de la Dresse R.________ ne contredisent pas les éléments que la Professeure X.________ a elle-même relatés par le complément du 7 novembre 2012, requis dans le cadre de la présente procédure de recours, cette dernière ayant pour l’essentiel fait part de considérations générales en matière d’épicondylite sans nouvel examen de l’assurée. Les rapports des Drs N.________ et B.________, produits par la recourante, ne sont au surplus pas susceptibles de faire douter des constats de la Dresse R.________. Il faut en effet remarquer, à l’instar de l’intimée, que le Dr N.________ ne se prononce aucunement sur la question de la causalité et n’a manifestement pas eu connaissance du dossier constitué par l’assurance-accidents, son mandat se trouvant limité aux éléments pertinents au regard de l’assurance-invalidité. Quant au Dr B.________, il se borne pour l’essentiel à relater les plaintes formulées par sa patiente et à proposer des mesures thérapeutiques destinées à soulager ses douleurs sans prendre position sur leur origine professionnelle éventuelle.</w:t>
      </w:r>
    </w:p>
    <w:p>
      <w:r>
        <w:t>- 33 - Partant, il convient de se fonder sur les observations et conclusions tant de la Dresse R.________, qui emportent la conviction, que de celles de la Professeure X.________ pour trancher le droit éventuel de la recourante aux prestations de la LAA postérieurement au 31 décembre 2006. 7. Préalablement, l’on rappellera que le Tribunal fédéral a, par arrêt du 10 novembre 2009 en la cause 8C_410/2009 mentionné ci-dessus, confirmé le précédent jugement cantonal. « L’épicondylite radiale et la neuropathie du nerf radial du bras droit » présentées par l’assurée ont ainsi été retenues au titre de maladie professionnelle au sens entendu par l’art. 9 al. 2 LAA, un lien nettement prépondérant entre ces troubles et l’usage du système de montage « Quantel » dans le cadre de l’activité professionnelle ayant été expressément admis. 7.1 Cette qualification ne saurait à l’évidence être remise en question à ce stade, sans toutefois que l’on ne puisse se rallier à l’argument de la recourante selon lequel l’arrêt fédéral consacrerait son droit aux prestations sans aucune limite temporelle. En effet, ainsi qu’il a été rappelé supra sous considérant 4, plus particulièrement 4.3, la prise en charge des suites d’une maladie professionnelle, une fois reconnue, reste néanmoins conditionnée par la réalisation d’un lien de causalité adéquate entre ladite maladie et la symptomatologie présentée. Or, la Dresse R.________ a démontré de manière convaincante que tel n’est plus le cas en l’occurrence consécutivement à la cessation de l’utilisation du système de montage « Quantel ». Cette spécialiste expose à l’issue du complément du 26 novembre 2012 qu’il est généralement retenu par le corps médical que le délai de prise en charge est de 7 jours pour une épicondylite, tandis</w:t>
      </w:r>
    </w:p>
    <w:p>
      <w:r>
        <w:t>- 34 - qu’une durée de 3 à 6 mois a été constatée au cours de son expérience clinique. Confirmant la validité de cette appréciation dans le cas de la recourante, par complément du 27 juillet 2013, elle a par ailleurs exposé par le détail en quoi la situation de l’assurée avait été atypique du fait des longues incapacités de travail attestées dès l’année 2002. Elle a conclu que « la patiente [était] sujette à ce type d’atteinte fonctionnelle dans un contexte global d’insertions tendineuses douloureuses et de tension tendino-ligamentaires » assimilables à un syndrome fibromyalgique. La Professeure X.________ ne contredit pas ces éléments dans le cas particulier. Comme évoqué plus haut (cf. considérant 6), par ses explications du 7 novembre 2012, cette dernière a notamment fait part de ses constats cliniques généraux dans des cas d’épicondylite et en lien avec l’arrêt d’une activité aux gestes délétères, sans toutefois se prononcer spécifiquement sur l’évolution de la situation de la recourante depuis son précédent examen. Aussi, contrairement à ce que requiert la recourante, il convient de se référer aux conclusions de la Dresse R.________, dont l’opinion n’est sérieusement ébranlée par aucun des praticiens consultés ou sollicités dans son dossier, pour retenir que le lien de causalité entre la symptomatologie douloureuse chronique présentée par l’assurée et la maladie professionnelle a bel et bien été interrompu. La date de cette interruption doit en outre être fixée à l’issue d’une période maximale de 6 mois dès l’arrêt d’utilisation du système de montage incriminé pour respecter les observations de l’experte. Reste en conséquence à déterminer – au degré de la vraisemblance prépondérante – la date de fin d’utilisation du système de montage « Quantel », dont aucune des deux parties n’a d’ailleurs réussi à attester précisément.</w:t>
      </w:r>
    </w:p>
    <w:p>
      <w:r>
        <w:t>- 35 - 7.2 A cet égard, la recourante a indiqué dans un premier temps avoir travaillé uniquement sur le système « Avid » depuis l’année 2005, ce qui a été consigné à l’annexe 1 du rapport d’expertise de la Professeure X.________. Elle a relevé dans un second temps, à l’attention de la Dresse R.________ et selon les éléments relatés par cette dernière dans son rapport d’expertise, avoir cessé définitivement l’usage du système « Quantel » dans le courant de l’année 2007. Au stade de la présente procédure, elle n’a toutefois pas exclu avoir utilisé le système incriminé au-delà de cette date, ayant produit à toutes fins utiles des planifications hebdomadaires des activités des monteurs au sein de la RTS, portant sur les mois de mai et juin 2012, où était encore mentionné le système « Quantel ». Quant à l’intimée, elle a sollicité l’employeur concerné qui a exposé avoir retiré progressivement ledit système entre les années 2006 et 2010, estimant toutefois que l’assurée n’aurait plus été confrontée à son usage dès l’année 2004 du fait des contre-indications attestées médicalement. Force est à ce stade de constater qu’aucune des pièces produites à la demande du juge instructeur pour démontrer la date de fin de l’usage du système « Quantel » ne s’avère suffisamment probante. Les déclarations de l’employeur sont tout d’abord sujettes à caution, au vu du maintien avéré du système en question durant l’année 2012 (cf. plannings hebdomadaires des monteurs produits par la recourante). Ces déclarations semblent ensuite ne pas correspondre aux constats médicaux opérés sur la recourante, ni d’ailleurs aux déclarations de cette dernière. Quant à ses allégations fluctuantes, l’on ne saurait sérieusement prendre en considération les plannings précités pour fixer une date postérieure à celle expressément reconnue par devant l’experte mandatée par l’intimée, à savoir le courant de l’année 2007. L’on notera que cette période – quand bien même imprécise – peut être rattachée tant aux observations cliniques de la Professeure</w:t>
      </w:r>
    </w:p>
    <w:p>
      <w:r>
        <w:t>- 36 - X.________ qu’aux explications de la Dresse R.________. En effet, la première avait constaté, à l’occasion de son examen de l’assurée du 17 janvier 2008, que « son épicondylite se trouvait presque guérie », tandis que la seconde a pris en compte un intervalle temporel d’une durée maximale de 6 mois après la cessation de l’utilisation du système « Quantel » pour considérer que ce dernier n’avait plus d’incidence sur la symptomatologie présentée par l’assurée. Partant, il y a lieu de retenir au degré de la vraisemblance prépondérante que l’assurée a cessé définitivement d’utiliser – y compris ponctuellement – le système « Quantel » dans le courant de l’année 2007, ce qui va dans le sens d’ailleurs des déclarations de l’employeur quant à son retrait progressif des bancs de montage. Aussi, compte tenu d’une période oscillant entre 3 et 6 mois pour que les effets délétères de ce système se soient amendés, l’on peut légitimement prendre en considération la date du 31 décembre 2007 au titre de date déterminante à laquelle le lien de causalité entre la symptomatologie douloureuse présentée par l’assurée et l’activité professionnelle en cause a été rompu, ce qui entraîne également la fin de la prise en charge des frais de traitement corrélatifs et des indemnités journalières par la Bâloise Assurances SA. Au-delà de cette date, le droit aux prestations de l’assurée doit donc être nié, la symptomatologie l’affectant ressortant de l’assurance-maladie. Il s’agit en conséquence d’admettre très partiellement le recours de l’assurée et de réformer la décision sur opposition litigieuse dans le sens de ce qui précède. 8. L’on ajoutera que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w:t>
      </w:r>
    </w:p>
    <w:p>
      <w:r>
        <w:t>- 37 - anticipée des preuves ; cf. ATF 131 I 153 consid. 3, 125 I 127 consid. 6c/cc). Une telle manière de procéder ne viole pas le droit d'être entendu selon l'art. 29 al. 2 Cst. (SVR 2001 IV n° 10 p. 28 consid. 4b ; cf. ATF 124 V 90 consid. 4b ; 122 V 157 consid. 1d et référence citée). A ce stade, il ne sera pas donné suite à la requête de la recourante tendant à la mise en œuvre d’une audience d’instruction. L’on ne voit en effet pas dans quelle mesure des anciens collègues de l’assurée, ainsi que son médecin traitant, seraient à même d’apporter un éclairage différent sur l’issue du litige. Quant à la Professeure X.________, elle a répondu à satisfaction par écrit aux interrogations subsistant en lien avec la teneur de son rapport de janvier 2008 et les conclusions de la Dresse R.________. Enfin, les parties ont largement pu faire part de leurs arguments dans le cadre de l’instruction de la présente procédure, comme l’atteste le nombre important d’écritures échangées, de sorte que les plaidoiries envisagées par la recourante apparaissent manifestement superflues. 9. La procédure étant gratuite, il n'est pas perçu de frais de justice (cf. art. 61 let. a LPGA). Obtenant partiellement gain de cause, la recourante, assistée d'un mandataire professionnel, a par ailleurs droit à des dépens réduits, fixés in casu à 1’000 francs (cf. art. 61 let. g LPGA et 55 al. 1 LPA-VD).</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