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ZA11.015420 vom 14. September 2011</w:t>
      </w:r>
    </w:p>
    <w:p>
      <w:r>
        <w:t>VD Tribunal cantonal, 2011-09-14, FR</w:t>
      </w:r>
    </w:p>
    <w:p>
      <w:r>
        <w:rPr>
          <w:b/>
        </w:rPr>
        <w:t xml:space="preserve">Quelle: </w:t>
      </w:r>
      <w:r>
        <w:t>https://mcp.opencaselaw.ch/entscheid/vd_gerichte_ZA11.015420</w:t>
      </w:r>
    </w:p>
    <w:p>
      <w:r>
        <w:t>FR: VD_GERICHTE ZA11.015420 du 14 septembre 2011</w:t>
      </w:r>
    </w:p>
    <w:p>
      <w:r>
        <w:t>IT: VD_GERICHTE ZA11.015420 del 14 settembre 2011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conséquence, mal fondé, le recours est rejeté et la décision sur opposition rendue le 14 mars 2011 par l'autorité intimée refusant toutes prestations pour les suites de l'événement du 5 juin 2010 confirmée. Il n'est pas perçu de frais, la procédure étant gratuite (art. 61 let. a LPGA). Il n'y a en outre pas lieu d'allouer de dépens, le recourant</w:t>
      </w:r>
    </w:p>
    <w:p>
      <w:r>
        <w:t>- 9 - n'obtenant pas gain de cause et n'ayant par ailleurs pas procédé en cause avec l'assistance d'un mandataire professionnel (art. 61 let. g LPGA;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