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ZA08.009825 vom 10. August 2009</w:t>
      </w:r>
    </w:p>
    <w:p>
      <w:r>
        <w:t>VD Tribunal cantonal, 2009-08-10, FR</w:t>
      </w:r>
    </w:p>
    <w:p>
      <w:r>
        <w:rPr>
          <w:b/>
        </w:rPr>
        <w:t xml:space="preserve">Quelle: </w:t>
      </w:r>
      <w:r>
        <w:t>https://mcp.opencaselaw.ch/entscheid/vd_gerichte_ZA08.009825</w:t>
      </w:r>
    </w:p>
    <w:p>
      <w:r>
        <w:t>FR: VD_GERICHTE ZA08.009825 du 10 août 2009</w:t>
      </w:r>
    </w:p>
    <w:p>
      <w:r>
        <w:t>IT: VD_GERICHTE ZA08.009825 del 10 agosto 2009</w:t>
      </w:r>
    </w:p>
    <w:p>
      <w:pPr>
        <w:pStyle w:val="Heading2"/>
      </w:pPr>
      <w:r>
        <w:t>Erwägungen</w:t>
      </w:r>
    </w:p>
    <w:p>
      <w:r>
        <w:rPr>
          <w:b/>
        </w:rPr>
        <w:t>E. 1</w:t>
      </w:r>
    </w:p>
    <w:p>
      <w:r>
        <w:t>Le litige est circonscrit aux considérants et dispositifs de la décision sur opposition du 21 février 2008, ainsi qu'aux griefs soulevés par le recourant, à savoir le montant de l'indemnité journalière dès le 17 septembre 2007 pour une incapacité totale de travail, soit 21 fr. 90 pour l'intimée et 106 fr. 70 pour le recourant.</w:t>
      </w:r>
    </w:p>
    <w:p>
      <w:r>
        <w:rPr>
          <w:b/>
        </w:rPr>
        <w:t>E. 2</w:t>
      </w:r>
    </w:p>
    <w:p>
      <w:r>
        <w:t>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[loi fédérale du 20 mars 1981 sur l'assurance-accidents; RS 832.20]). Aux termes de l'art. 17 al. 1 LAA, l'indemnité journalière correspond, en cas d'incapacité totale de travail, à 80% du gain assuré. Si l'incapacité de travail n'est que partielle, l'indemnité journalière est réduite en conséquence. Selon l'art. 15 LAA, les indemnités journalières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Par ailleurs, il appartient au Conseil fédéral d'édicter des prescriptions sur le gain assuré pris en considération dans des cas spéciaux, notamment lorsque l'assuré est occupé de manière irrégulière (al. 3 let. d). Le Conseil fédéral a fait usage de cette délégation de compétence à l'art. 23 OLAA dont l'al. 3 prévoit que lorsque l'assuré n'exerce pas d'activité lucrative régulière ou lorsqu'il reçoit un salaire soumis à de fortes variations, il y a lieu de se fonder sur un salaire moyen équitable par jour. Selon l'art. 23 al. 4 OLAA, qui concerne les activités saisonnières, l'art. 22 al. 3 OLAA est applicable à l'assuré qui est victime d'un accident pendant son activité saisonnière. Si l'accident survient pendant la période où il ne travaille pas, le salaire qu'il a effectivement reçu au cours de l'année précédente doit être divisé par 365. L'art. 22 al. 3 OLAA prévoit que l'indemnité journalière est calculée sur la base du salaire</w:t>
      </w:r>
    </w:p>
    <w:p>
      <w:r>
        <w:t>- 7 - que l'assuré a reçu en dernier lieu avant l'accident, y compris les éléments de salaire non encore perçus auxquels il a droit. Selon l'art. 22 al. 4 OLAA, les rentes sont calculées sur la base du salaire que l'assuré a reçu d'un ou plusieurs employeurs durant l'année qui a précédé l'accident, y compris les éléments du salaire non encore perçus et auxquels il a droit. Si les rapports de travail ont duré moins d'une année, le salaire reçu au cours de cette période est converti en gain annuel. En cas d'activité de durée déterminée, la conversion se limite à la durée prévue.</w:t>
      </w:r>
    </w:p>
    <w:p>
      <w:r>
        <w:rPr>
          <w:b/>
        </w:rPr>
        <w:t>E. 3</w:t>
      </w:r>
    </w:p>
    <w:p>
      <w:r>
        <w:t>En l'espèce, l'intimée soutient que les professions exercées par le recourant sont des activités saisonnières. Il aurait été employé saisonnier entre décembre 2006 et mars 2007 au V.________ pour l'A.________. Il a par la suite travaillé en qualité d'aide de cuisine dans un restaurant d'alpage aux mois de juillet et août 2007 pour le X.________. Il a enfin été engagé pour le spectacle W.________ par le Théâtre P.________ pour la période du 3 septembre au 6 octobre 2007. Ces activités seraient saisonnières en ce sens qu'elles ont été exercées durant l'hiver au V.________, durant deux mois l'été dans un restaurant d'alpage et pendant la préparation d'un seul spectacle au Théâtre P.________. Aussi, il y a lieu de limiter la conversion à la durée normale de l'activité prévue, à savoir deux mois. Pour se faire, l'intimée se base sur un ATF 121 V 321 qui prévoit que la conversion du salaire reçu se limite à la durée normale de l'activité s'agissant de travailleurs saisonniers, à savoir qu'en cas d'activité de durée déterminée, la conversion pour le calcul des rentes se limite à la durée prévue (art. 22 al. 4 OLAA); règle qui s'applique également dans le cas d'activité saisonnière de courte durée, de quatre mois, de trois mois, voire de quatre semaines (ATF 121 V 321, consid. 3d). De son côté, le recourant soutient que son travail ne revêt pas de caractère saisonnier. En l'occurrence, il faut relever premièrement que tout rapport de travail qui dure moins d'une année n'est pas de ce seul fait une activité</w:t>
      </w:r>
    </w:p>
    <w:p>
      <w:r>
        <w:t>- 8 - saisonnière. L'indemnité journalière d'un assuré qui travaille irrégulièrement selon des besoins occasionnels peut être calculée selon l'art. 23 al. 3 OLAA. Le travail saisonnier se définit comme un travail périodique et limité dans le temps. En l'occurrence, le critère de périodicité fait défaut. En cela, sa situation diffère de celle d'un ouvrier agricole engagé pour cueillir des pommes (cas de figure de l'ATF 121 V 321 cité par l'intimée). Par ailleurs, même si le recourant a exercé à l'occasion des activités saisonnières, tel n'est pas le cas pour tous les postes qu'il a occupé. L'exercice durant une certaine partie de l'année d'une activité saisonnière n'exclut pas forcément l'exercice, durant le reste de l'année, d'une activité indépendante ou salariée comme celle de menuisier-décorateur qui dépend des différents chantiers qu'il se voit confier. En l'occurrence, le recourant a exercé des activités en fonction des opportunités s'offrant à lui. Si son salaire est de ce fait soumis à de fortes fluctuations, il ne s'agit pas pour autant d'un travail à caractère saisonnier. L'art. 23 al. 3 OLAA est donc applicable à la situation du recourant. On relèvera toutefois que la situation ne serait pas si différente si on retenait une activité de saisonnier dans la mesure où l'intimée se prévaut d'un arrêt basé sur la dernière phrase de l'art. 22 al. 4 aOLAA (pour un assuré exerçant une activité saisonnière, la conversion se limite à la durée normale de cette activité). Cette phrase n'existe plus dans l'actuelle OLAA. Seul le calcul relatif aux rentes (et non aux indemnités journalières) prévoit que la conversion se limite à la durée prévue en cas d'activité de durée déterminée. C'est ce que rappelle un ATF 128 V 298 qui prévoit notamment un changement de la jurisprudence publiée aux ATF 121 V 321 en ce sens que l'art. 22 al. 3 OLAA est applicable même dans le cas d'une activité à caractère saisonnier avec une rémunération très fluctuante. L'art. 23 al. 3 OLAA donne ainsi une grande liberté d'appréciation au tribunal qui doit prendre en considération l'ensemble des éléments du cas d'espèce pour fixer le montant du salaire équitable journalier. Il s'agira d'apprécier la situation au regard d'éléments tels que l'âge, la capacité, l'expérience professionnelle du travailleur, les emplois déjà exercés, ainsi que la rémunération usuelle dans la branche, celle des collaborateurs ou les statistiques de rémunération usuelle dans le domaine d'activité (ATF 128 V 298).</w:t>
      </w:r>
    </w:p>
    <w:p>
      <w:r>
        <w:t>- 9 -</w:t>
      </w:r>
    </w:p>
    <w:p>
      <w:r>
        <w:rPr>
          <w:b/>
        </w:rPr>
        <w:t>E. 4</w:t>
      </w:r>
    </w:p>
    <w:p>
      <w:r>
        <w:t>En l'espèce, le salaire équitable journalier peut notamment se déterminer à la lumière de l'activité déployée par le recourant dans l'année précédent l'accident. Dans l'année précédent la fin de son engagement à durée limitée, le recourant a réalisé entre novembre 2006 et octobre 2007, les gains bruts suivants: Novembre 06: Menuiserie R.________ : 5'257 fr. 60 Décembre 06: Menuiserie R.________ : 4'778 fr. Décembre 06: A.________ : 845 fr. 55 Janvier 07: A.________: 1'876 fr. 05 Février 07: A.________: 2'805 fr. 25 Mars 07: A.________: 1'541 fr. 40 (- Mai 07: ASSEDIC [= 969.12 € x 1.60] : 1'550.60) (- Juin 07: ASSEDIC [= 1'615.20 € x 1.60] : 2'584.30) (+ Janvier à juin 2007: X.________: 2'251 extra) Juillet 07: X.________: 2'669 fr. Août 2007: X.________: 3'113 fr. Septembre 2007: P.________ : 5'000 fr. Octobre 2007 (jusqu'au 26.10.07): Théâtre P.________: 5'000 fr. Total: 37'020 fr. 75 L'intimée soutient qu'il ne faut pas tenir compte des sommes perçues du chômage français (ASSEDIC) durant les mois de mai et juin 2007. Le recourant a effectivement perçu des indemnités de chômage durant les mois de mai et juin 2007, ce qui pose la question de la pertinence d'un revenu réalisé sur un territoire étranger dans le calcul du salaire déterminant. L'ALCP (Accord du 21 juin 1999 entre la Confédération suisse d'une part, et la Communauté européenne et ses Etats membres, d'autre part, sur la libre circulation des personnes; RS 0.142.112.681) est entré en vigueur le 1er juin 2002. En matière de coordination des systèmes de sécurité sociale, l'ALCP a pour effet de rendre applicable les règlements nos 1408/71 (règlement [CEE] no 1408/71 du Conseil du 14 juin 1971 relatif à l'application des régimes de sécurité sociale aux travailleurs salariés, aux travailleurs non salariés et aux membres de leur famille qui se déplacent à l'intérieur de la Communauté; RS 0.831.109.268.1) et 574/72</w:t>
      </w:r>
    </w:p>
    <w:p>
      <w:r>
        <w:t>- 10 - (règlement [CEE] no 574/72 du Conseil, du 21 mars 1972, fixant les modalités d'application du règlement [CEE] no 1408/71 du Conseil du 14 juin 1971 relatif à l'application des régimes de sécurité sociale aux travailleurs salariés, aux travailleurs non salariés et aux membres de leur famille qui se déplacent à l'intérieur de la Communauté; RS 0.831.109.268.11). L'art. 3 du règlement no 1408/71 concrétise un principe général en ce qu'il impose notamment de traiter de manière non discriminatoire les ressortissants d'autres Etats membres lors de l'application des systèmes nationaux de sécurités sociales. Au surplus, et comme dans la plupart des conventions bilatérales alors applicables, l'unicité de la législation applicable est assurée au moyen du principe du pays d'emploi (art. 13 du règlement no 1408/71). En l'espèce, le pays d'emploi est la Suisse dont la législation précise expressément qu'est réputé gain assuré le salaire déterminant au sens de la législation sur l'AVS (art. 15 al. 1 LAA et 22 al. 2 OLAA). Selon l'art. 5 al. 2 LAVS (loi fédérale du 20 décembre 1946 sur l'assurance-vieillesse et survivants; RS 831.10), le salaire déterminant comprend toute rémunération pour un travail dépendant, fourni pour un temps déterminé ou indéterminé. Il s'ensuit que les prestations versées par l'assurance-chômage, fut-ce d'une institution étrangère comme les ASSEDIC en France, ne sont pas comprises dans le salaire déterminant à prendre en compte pour le calcul du gain assuré au sens de la LAA. Quoiqu'il en soit, l'art. 58 al. 1 du règlement no 1408/71, applicable par renvoi de l'annexe II ALCP, prévoit que le gain moyen est calculé exclusivement en fonction des gains constatés pendant les périodes accomplies sous la législation de l'Etat concerné. En d'autres termes, il n'y a pas lieu de tenir compte des montants reçus des ASSEDIC, mais la période correspondante à ces indemnités de chômage n'entre pas non plus dans le calcul du gain moyen. Dans la mesure où le recourant a passé les mois de mai et juin 2007, soit 61 jours, en France, durant lesquels il a touché 4'134 fr. 90 du chômage français, il ne faut pas tenir compte de cette somme ni de cette période pour établir son revenu moyen. Le revenu à considérer serait donc de 32'885 fr. 85 (37'020.75 – 4'134.90) et la période de 304 jours (365 –</w:t>
      </w:r>
    </w:p>
    <w:p>
      <w:r>
        <w:t>- 11 - 61). Au montant précité de 32'885 fr. 85, il convient encore d'ajouter la somme de 2'251 fr. reçue pour des extras effectués en janvier, mars, avril et juin 2007 au X.________. Ainsi, le revenu moyen journalier à considérer est de 115 fr. 60 (35'136.85/304), ce qui représente une indemnité journalière à 80% de 92 fr. 50. Dans le cadre de ses explications complémentaires du 11 septembre 2008, le recourant se prévaut du calcul de l'indemnité journalière opéré par la Bâloise Assurances suite à un accident survenu le</w:t>
      </w:r>
    </w:p>
    <w:p>
      <w:r>
        <w:rPr>
          <w:b/>
        </w:rPr>
        <w:t>E. 8</w:t>
      </w:r>
    </w:p>
    <w:p>
      <w:r>
        <w:t>mai 2007 à K.________. L'opinion du recourant ne saurait être suivie au motif que les deux situations ne sont pas comparables: K.________ n'a jamais été employé par le Théâtre P.________, on ignore les activités déployées par K.________ auprès des employeurs et, plus particulièrement, la nature et le type de contrat conclu. De plus, l'art. 23 al. 3 OLAA prévoit qu'il y a lieu de se fonder sur un salaire moyen équitable par jour, de sorte que chaque cas doit être apprécié de manière concrète, ce qui a été effectué en l'espèce. Il s'ensuit que le recours doit être admis et la décision attaquée réformée en ce sens que l'indemnité journalière due par la Bâloise Assurances à S.________ s'élève à 92 fr. 50 dès le 17 septembre 2007 pour une incapacité de travail totale. 5. Obtenant gain de cause avec le concours d'un mandataire professionnel, le recourant a droit à des dépens qu'il convient d'arrêter à 2'000 fr. à charge de l'intimée (art. 55 LPA-VD). Pour le surplus, la procédure étant gratuite, il n'est pas perçu de frais de justice (art. 61 let. a LPGA [loi fédérale du 6 octobre 2000 sur la partie générale du droit des assurances sociales; RS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