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XZ14.016213 vom 16. Juni 2022</w:t>
      </w:r>
    </w:p>
    <w:p>
      <w:r>
        <w:t>VD Tribunal cantonal, 2022-06-16, FR</w:t>
      </w:r>
    </w:p>
    <w:p>
      <w:r>
        <w:rPr>
          <w:b/>
        </w:rPr>
        <w:t xml:space="preserve">Quelle: </w:t>
      </w:r>
      <w:r>
        <w:t>https://mcp.opencaselaw.ch/entscheid/vd_gerichte_XZ14.016213</w:t>
      </w:r>
    </w:p>
    <w:p>
      <w:r>
        <w:t>FR: VD_GERICHTE XZ14.016213 du 16 juin 2022</w:t>
      </w:r>
    </w:p>
    <w:p>
      <w:r>
        <w:t>IT: VD_GERICHTE XZ14.016213 del 16 giugno 2022</w:t>
      </w:r>
    </w:p>
    <w:p>
      <w:pPr>
        <w:pStyle w:val="Heading2"/>
      </w:pPr>
      <w:r>
        <w:t>Erwägungen</w:t>
      </w:r>
    </w:p>
    <w:p>
      <w:r>
        <w:rPr>
          <w:b/>
        </w:rPr>
        <w:t>E. 1</w:t>
      </w:r>
    </w:p>
    <w:p>
      <w:r>
        <w:t>Par jugement du 7 septembre 2018, le Tribunal des baux a dit que R.________ et J.________, solidairement entre eux, devaient verser à A.K.________ et B.K.________, solidairement entre eux, la somme de 21'077 fr., avec intérêts à 5 % l’an dès le 24 mai 2014 (I), a mis les frais judiciaires, arrêtés à 11'365 fr., à la charge de A.K.________ et B.K.________ à hauteur de 7'576 fr. 65 et à la charge de R.________ et J.________ à hauteur de 2'788 fr. 35, tout en précisant que les frais judiciaires seraient prélevés sur les avances fournies par les parties et qu’en conséquence R.________ et J.________, solidairement entre eux, rembourseraient à A.K.________ et B.K.________, solidairement entre eux, la somme de 1'788 fr. 35 à titre d’avance de frais fournies par ces derniers (II), a dit que A.K.________ et B.K.________, solidairement entre eux, devaient verser à R.________ et J.________, solidairement entre eux, la somme de 1'600 fr. à titre de dépens (III) et a rejeté toutes autres ou plus amples conclusions (IV). Par arrêt du 21 novembre 2019, la Cour d’appel civile du Tribunal cantonal a admis l’appel de A.K.________ et B.K.________ (ci-après : les appelants locataires) (I), a rejeté l’appel de R.________ et J.________ (ci- après : les appelants bailleurs) (II), a statué à nouveau en ce sens que les appelants bailleurs, solidairement entre eux, devaient verser aux appelants locataires, solidairement entre eux, la somme de 100'000 fr., avec intérêts à 5% l’an dès le 24 mai 2014 (III/I), que les frais judiciaires, arrêtés à 11'365 fr., étaient mis à la charge des appelants bailleurs, solidairement entre eux (III/II), que ces derniers, solidairement entre eux, devaient verser aux appelants locataires, créanciers solidaire, la somme de 14'165 fr. à titre de restitution d’avance de frais et de dépens (III/III), que toutes autres ou plus amples conclusions étaient rejetées (III/IV), a mis les frais judiciaires afférents aux deux appels, arrêtés à 2'599 fr., à la charge des appelants bailleurs, solidairement entre eux (IV), a dit que ces derniers, solidairement entre eux, devaient verser aux appelants locataires, créanciers solidaires, la somme de 4'789 fr. à titre de</w:t>
      </w:r>
    </w:p>
    <w:p>
      <w:r>
        <w:t>- 3 - restitution d’avance de frais et de dépens de deuxième instance (V) et a déclaré l’arrêt exécutoire (VI). Par arrêt du 23 mars 2021 (TF 4A_30/2020), la Ire Cour de droit civil du Tribunal fédéral a partiellement admis le recours interjeté par les appelants bailleurs et a réformé l’arrêt entrepris en ce sens que ceux-ci sont condamnés à payer aux appelants locataires, créanciers solidaires, le montant de 21'077 fr. avec intérêts à 5% l’an dès le 24 mai 2014 (1), que les frais judiciaires de la procédure fédérale, arrêtés à 5'000 fr., sont mis à la charge des appelants locataires pour 4'000 fr. et à la charge des appelants bailleurs pour 1'000 fr. (2), que les appelants locataires verseraient solidairement aux appelants bailleurs, créanciers solidaires, une indemnité réduite de 4'800 fr. à titre de dépens (3), a renvoyé la cause à la Cour d’appel civile pour nouvelle décision sur les frais et dépens des instances cantonales (4) et a communiqué l’arrêt aux mandataires des parties et à la Cour de céans (5). Par courrier du 16 juin 2021, le greffe de la Cour d’appel civile a fixé aux parties un délai au 1er juillet 2021 pour se déterminer sur les frais et dépens de la procédure cantonale, ensuite de l’arrêt précité du Tribunal fédéral. Les parties ont sollicité plusieurs prolongations de ce délai. Par courrier du 28 mars 2022, les appelants locataires ont transmis à la Cour d’appel civile une convention signée par les parties les 15 et 24 mars 2022, dont la teneur est reproduite infra (cf. chiffre I du dispositif du présent arrêt). Par courrier du 4 avril 2022, la Présidente de la Cour d’appel civile a invité les parties à préciser, dans un délai échéant au 14 avril 2022, de quelle manière elles s’étaient entendues quant à la répartition des frais judiciaires des instances cantonales (de 11'365 fr. pour la première instance et de 2'599 fr. pour la deuxième instance), le chiffre IV de la convention n’étant pas limpide à cet égard.</w:t>
      </w:r>
    </w:p>
    <w:p>
      <w:r>
        <w:t>- 4 - Par courrier du 11 avril 2022, les appelants locataires ont exposé que les frais judiciaires et dépens avaient été répartis à raison d’un tiers à la charge des appelants bailleurs et des deux tiers à la charge des appelants locataires. Ils ont précisé que cette proportion correspondait à celle appliquée par le Tribunal des baux dans son jugement du 7 septembre 2018, qui l’avait justifiée par le fait que les appelants locataires obtenaient gain de cause sur le refus injustifié des appelants bailleurs quant au transfert de bail envisagé et très partiellement gain de cause sur les conséquences de celui-ci ; cette manière de répartir les frais était redevenue pertinente ensuite de l’arrêt du Tribunal fédéral. Par courrier du 12 avril 2022, les appelants bailleurs ont confirmé qu’ils se rallaient aux explications fournies par les appelants locataires dans leur courrier de la veille.</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3.2</w:t>
      </w:r>
    </w:p>
    <w:p>
      <w:r>
        <w:t>En l'espèce, les frais judiciaires de première instance, préalablement arrêtés par jugement du 7 septembre 2018 à 11'365 fr., dont le montant n’était en tant que tel pas remis en cause en deuxième instance, sont mis à la charge des appelants locataires, solidairement entre eux (art. 106 al. 3 CPC), à hauteur de 7'576 fr. 65 et à la charge des appelants bailleurs, solidairement entre eux (art. 106 al. 3 CPC), à hauteur de 2'788 fr. 35, conformément à l’accord intervenu entre eux, précisé par leurs courriers respectifs des 11 et 12 avril 2022. Les montants dus sont</w:t>
      </w:r>
    </w:p>
    <w:p>
      <w:r>
        <w:t>- 5 - compensés par les avances de frais effectuées (art. 111 al. 2 CPC). Ainsi, les appelants bailleurs, solidairement entre eux, verseront aux appelants locataires, créanciers solidaires, la somme de 1'788 fr. 35 à titre de restitution partielle d’avance de frais judiciaires de première instance. S’agissant des dépens, les parties ont convenu qu’ils seraient répartis comme initialement prévu par les premiers juges, de sorte qu’en définitive, les appelants locataires, solidairement entre eux, verseront après compensation aux appelants bailleurs, créanciers solidaires, la somme de 1'600 fr. à titre de dépens partiels de première instance.</w:t>
      </w:r>
    </w:p>
    <w:p>
      <w:r>
        <w:rPr>
          <w:b/>
        </w:rPr>
        <w:t>E. 3.3</w:t>
      </w:r>
    </w:p>
    <w:p>
      <w:r>
        <w:t>S’agissant de la procédure d’appel, dans la mesure où il n’y a pas lieu de percevoir des frais judiciaires supplémentaires ensuite de l’arrêt de renvoi (art. 5 TFJC [tarif des frais judiciaires civils du 28 septembre 2010 ; BLV 270.11.5]), les frais judiciaires de deuxième instance resteront arrêtés au montant préalablement fixé par arrêt du 21 novembre 2019, qui n’a pas été remis en cause devant le Tribunal fédéral, à savoir à 2'599 fr. (art. 62 al. 1 TFJC [tarif des frais judiciaires civils du 28 septembre 2010 ; BLV 270.11.5]). Lesdits frais sont mis à la charge des appelants locataires, solidairement entre eux (art. 106 al. 3 CPC), à hauteur de 1'732 fr. 65 et à la charge des appelants bailleurs, solidairement entre eux (art. 106 al. 3 CPC), à hauteur de 866 fr. 35, conformément à l’accord intervenu entre eux, précisé par leurs courriers respectifs des 11 et 12 avril 2022. Les montants dus sont compensés par les avances de frais effectuées à hauteur de 1'789 fr. par les appelants locataires et à hauteur de 810 fr. par les appelants bailleurs (art. 111 al. 2 CPC). Partant, ces derniers, solidairement entre eux, rembourseront aux appelants locataires, créanciers solidaires, la somme de 56 fr. 35 à titre de restitution partielle d’avance de frais judiciaires de deuxième instance. Il n'y a pas lieu à l'allocation de dépens de deuxième instance, conformément au chiffre V de la convention.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