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XG08.010678 vom 25. April 2012</w:t>
      </w:r>
    </w:p>
    <w:p>
      <w:r>
        <w:t>VD Tribunal cantonal, 2012-04-25, FR</w:t>
      </w:r>
    </w:p>
    <w:p>
      <w:r>
        <w:rPr>
          <w:b/>
        </w:rPr>
        <w:t xml:space="preserve">Quelle: </w:t>
      </w:r>
      <w:r>
        <w:t>https://mcp.opencaselaw.ch/entscheid/vd_gerichte_XG08.010678</w:t>
      </w:r>
    </w:p>
    <w:p>
      <w:r>
        <w:t>FR: VD_GERICHTE XG08.010678 du 25 avril 2012</w:t>
      </w:r>
    </w:p>
    <w:p>
      <w:r>
        <w:t>IT: VD_GERICHTE XG08.010678 del 25 aprile 2012</w:t>
      </w:r>
    </w:p>
    <w:p>
      <w:pPr>
        <w:pStyle w:val="Heading2"/>
      </w:pPr>
      <w:r>
        <w:t>Erwägungen</w:t>
      </w:r>
    </w:p>
    <w:p>
      <w:r>
        <w:rPr>
          <w:b/>
        </w:rPr>
        <w:t>E. 7</w:t>
      </w:r>
    </w:p>
    <w:p>
      <w:r>
        <w:t>Au vu de ce qui précède, le recours doit être rejeté en vertu de l’art. 465 al. 1 CPC-VD.</w:t>
      </w:r>
    </w:p>
    <w:p>
      <w:r>
        <w:rPr>
          <w:b/>
        </w:rPr>
        <w:t>E. 8</w:t>
      </w:r>
    </w:p>
    <w:p>
      <w:r>
        <w:t>Les frais de deuxième instance de cette dernière sont arrêtés à 20'300 fr. (art. 232 al. 1 aTFJC [tarif des frais judiciaires en matière civile du 4 décembre 1984]). L’intimée n’ayant pas été invitée à se déterminer, il n’y a pas lieu de lui allouer de dépens.</w:t>
      </w:r>
    </w:p>
    <w:p>
      <w:r>
        <w:t>- 20 - Par ces motifs, la Chambre des recours du Tribunal cantonal, statuant à huis clos, en application de l'art. 465 al. 1 CPC-VD, prononce : I. Le recours est rejeté. II. Le jugement est confirmé. III. Les frais de deuxième instance de la recourante J.________ sont arrêtés à 20'300 fr. (vingt mille trois cents francs). IV. L’arrêt motivé est exécutoire. Le président : La greffière : Du 25 avril 2012 Le dispositif de l'arrêt qui précède est communiqué par écrit aux intéressés. La greffière :</w:t>
      </w:r>
    </w:p>
    <w:p>
      <w:r>
        <w:t>- 21 - Du L'arrêt qui précède, dont la rédaction a été approuvée à huis clos, est notifié en expédition complète, par l'envoi de photocopies, à : - Me Laurent Damond (pour J.________), - Me Alexandre Bernel (pour G.________).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