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XC22.024337 vom 16. April 2024</w:t>
      </w:r>
    </w:p>
    <w:p>
      <w:r>
        <w:t>VD Tribunal cantonal, 2024-04-16, FR</w:t>
      </w:r>
    </w:p>
    <w:p>
      <w:r>
        <w:rPr>
          <w:b/>
        </w:rPr>
        <w:t xml:space="preserve">Quelle: </w:t>
      </w:r>
      <w:r>
        <w:t>https://mcp.opencaselaw.ch/entscheid/vd_gerichte_XC22.024337</w:t>
      </w:r>
    </w:p>
    <w:p>
      <w:r>
        <w:t>FR: VD_GERICHTE XC22.024337 du 16 avril 2024</w:t>
      </w:r>
    </w:p>
    <w:p>
      <w:r>
        <w:t>IT: VD_GERICHTE XC22.024337 del 16 aprile 2024</w:t>
      </w:r>
    </w:p>
    <w:p>
      <w:pPr>
        <w:pStyle w:val="Heading2"/>
      </w:pPr>
      <w:r>
        <w:t>Erwägungen</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w:t>
      </w:r>
    </w:p>
    <w:p>
      <w:r>
        <w:t>- 15 -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3.1</w:t>
      </w:r>
    </w:p>
    <w:p>
      <w:r>
        <w:t>Contre les constatations de fait du jugement, l’appelant fait grief aux premiers juges d’avoir omis de constater les injures qu’il reproche à la gérante du magasin portugais d’avoir proférées contre lui, les photographies qu’il lui reproche d’avoir prises de lui sans son consentement et les nuisances sonores qu’il lui reproche d’avoir causées, alors que ces faits seraient établis par la pièce n° 152 produite en première instance, soit les extraits du journal des événements de police relatifs à toutes les interventions de la Police cantonale qui ont concerné l’appelant depuis le 1er juin 2018, extraits qui comprennent notamment les diverses mains-courantes déposées par celui-ci. L’appelant fait aussi grief aux premiers juges de ne pas avoir retenu les diverses nuisances sonores et olfactives causées par les locataires [...] et [...], qui avaient motivé quelques-uns de ses appels à la police et qui seraient également établies par la pièce susmentionnée. L’appelant fait également grief au tribunal d’avoir refusé de l’entendre en qualité de partie (art. 191 CPC) sur ces faits, alors qu’il a entendu la gérante du magasin portugais en qualité de témoin. Enfin, l’appelant reproche aux premiers juges d’avoir retenu que son comportement faisait craindre pour sa vie à l’exploitante du magasin précité, alors que celle-ci a déclaré qu’elle n’était pas effrayée par lui lors de son audition en qualité de témoin. L’intimée conteste le bien-fondé de ces griefs en faisant valoir que les plaintes de l’appelant auprès de la police ont toutes été considérées par les agents qui les ont reçues comme manifestement infondées et chicanières.</w:t>
      </w:r>
    </w:p>
    <w:p>
      <w:r>
        <w:t>- 16 -</w:t>
      </w:r>
    </w:p>
    <w:p>
      <w:r>
        <w:rPr>
          <w:b/>
        </w:rPr>
        <w:t>E. 3.2</w:t>
      </w:r>
    </w:p>
    <w:p>
      <w:r>
        <w:t>Selon l’art. 53 al. 1 CPC, les parties ont le droit d'être entendues. Le droit d’être entendu inclut celui de faire administrer des preuves à l’appui de ses demandes ou défenses en justice (art. 29 al. 2 Cst. ; Schweizer, in Bohnet et al., Commentaire romand, Code de procédure civile, 2e éd, Bâle 2019,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w:t>
      </w:r>
    </w:p>
    <w:p>
      <w:r>
        <w:rPr>
          <w:b/>
        </w:rPr>
        <w:t>E. 3.2.1</w:t>
      </w:r>
    </w:p>
    <w:p>
      <w:r>
        <w:t>; ATF 140 III 496 consid. 4.1 ; ATF 138 III 59 consid. 2.1 ; TF 4A_293/2016, loc. cit.). Le but de la règlementation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4A_69/2021, loc. cit. ; TF 4A_293/2016, loc. cit.).</w:t>
      </w:r>
    </w:p>
    <w:p>
      <w:r>
        <w:rPr>
          <w:b/>
        </w:rPr>
        <w:t>E. 3.3</w:t>
      </w:r>
    </w:p>
    <w:p>
      <w:r>
        <w:t>Dans le cas présent, les premiers juges pouvaient considérer l’audition de l’appelant comme d’emblée insuffisante pour établir les injures que la gérante du magasin de produits portugais auraient</w:t>
      </w:r>
    </w:p>
    <w:p>
      <w:r>
        <w:t>- 17 - proférées contre lui, les photographies de l’appelant qu’elle aurait prises sans son consentement ou les nuisances olfactives et sonores que les autres locataires auraient causées, dès lors que le dossier ne contient aucun autre élément susceptible de corroborer les éventuelles déclarations de l’appelant en ce sens. En effet, de manière générale, la déposition de partie n’a, en raison de la partialité de son auteur, qu’une faible force probante et doit être corroborée par un autre moyen de preuve (CACI 31 mars 2017/133 consid. 3.2.3). Il s’ensuit que dans la mesure où il a pour objet le refus des premiers juges d’entendre l’appelant en application de l’art. 191 CPC, le grief est infondé. Pour le surplus, le journal des événements de police invoqué par l’appelant prouve l’existence des nombreux appels téléphoniques que l’intéressé a passés à la police pour se plaindre du comportement de ses voisins, mais non le bien-fondé de ses plaintes. En effet, la police n’a jamais constaté les nuisances sonores ou olfactives dénoncées par l’appelant. Ne sont pas davantage établies les injures et les photographies illicites alléguées par l’appelant, sous réserve d’une photographie que l’exploitante du magasin de produits portugais a admis avoir prise de lui le 21 novembre 2021 après que l’appelant l’eut prise en photo sans son consentement. Ainsi, le grief est également infondé dans la mesure où il reproche aux premiers juges d’avoir mal apprécié la pièce n° 152. Quant aux déclarations faites à l’audience du tribunal par l’exploitante du magasin de produits portugais au sujet de sa crainte de rencontrer l’appelant, elles ont été reprises dans l’état de fait et emportent la conviction de la Cour de céans. En réalité, pour s’en tenir à ceux que l’appelant invoque dans son grief, les faits établis avec certitude sont l’existence d’un conflit de voisinage persistant entre l’appelant et les autres locataires de l’immeuble, ainsi que l’existence, jusqu’en janvier 2022, de livraisons nocturnes au magasin de produits portugais, à raison d’une livraison par semaine, vers minuit. Mais sont aussi constants l’outrance et la xénophobie des propos tenus par l’appelant à la police sur ses voisins et le refus de l’intéressé d’entamer tout dialogue avec eux, ainsi que l’agressivité de ses réactions à l’égard de la gérante du magasin en question, qui lui ont fait ressentir de l’appréhension à l’idée de le</w:t>
      </w:r>
    </w:p>
    <w:p>
      <w:r>
        <w:t>- 18 - croiser. Le tapage que les voisins de l’appelant auraient fait à plusieurs reprises, notamment lors de disputes conjugales, et les nuisances olfactives qu’ils auraient occasionnées ne sont pas établis, ni toutefois entièrement exclus. Mal fondé, le moyen est rejeté.</w:t>
      </w:r>
    </w:p>
    <w:p>
      <w:r>
        <w:rPr>
          <w:b/>
        </w:rPr>
        <w:t>E. 4.1</w:t>
      </w:r>
    </w:p>
    <w:p>
      <w:r>
        <w:t>L’appelant reproche aux premiers juges d’avoir violé l’art. 271a al. 1 let. a CO en refusant d’annuler la résiliation de son bail. Il soutient qu’il n’a fait, par le comportement que l’intimée lui a reproché d’avoir tenu et en raison duquel elle lui a donné son congé, qu’exercer de bonne foi des prétentions découlant du contrat de bail, en exigeant que cessent aussi bien les nuisances sonores et olfactives de ses voisins, que celles en rapport avec les défauts dans son studio. En outre, il argue que le congé ne répond à aucun motif objectif, sérieux et digne de protection, qu’il serait dès lors contraire aux règles de la bonne foi et, partant, qu’en refusant de l’annuler, les premiers juges auraient aussi violé l’art. 271 al. 1 CO.</w:t>
      </w:r>
    </w:p>
    <w:p>
      <w:r>
        <w:rPr>
          <w:b/>
        </w:rPr>
        <w:t>E. 4.2</w:t>
      </w:r>
    </w:p>
    <w:p>
      <w:r>
        <w:t>Lorsque le bail porte sur une habitation ou un local commercial, le congé est annulable lorsqu’il contrevient aux règles de la bonne foi (art. 271 al. 1 CO ; cf. également art. 271a CO ; ATF 140 III 496 consid. 4.1 ; ATF 138 III 59 consid. 2.1 ; TF 4A_69/2021du 21 septembre 2021 consid. 4.1.2 ; TF 4A_113/2019 du 9 juillet 2019 consid. 3 ; TF 4A_293/2016 du 13 décembre 2016 consid. 5.2.2 et les références citées, non publié in ATF 143 III 15). En vertu de l’art. 271a al. 1 let. a CO, le congé est annulable lorsqu’il est donné parce que le locataire fait valoir de bonne foi des prétentions découlant du bail (congé dit de représailles). Le locataire doit démontrer qu’il existe un rapport de cause à effet entre sa prétention et la résiliation. Le degré de preuve requis de la relation de causalité est celle de la vraisemblance prépondérante (Lachat et al., Le bail à loyer, Lausanne 2019, p. 969). La protection conférée par les art. 271 et 271a CO procède à la fois du principe de la bonne foi (art. 2 al. 1 CC) et de l’interdiction de</w:t>
      </w:r>
    </w:p>
    <w:p>
      <w:r>
        <w:t>- 19 - l’abus de droit (art. 2 al. 2 CC) (TF 4A_69/2021, loc. cit. ; TF 4A_113/2019, loc. cit.).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 sur les cas typiques d’abus de droit, cf. ATF 135 III 162 consid. 3.3.1).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(ATF 145 III 143 consid. 3.1 ; ATF 142 III 91 consid.</w:t>
      </w:r>
    </w:p>
    <w:p>
      <w:r>
        <w:rPr>
          <w:b/>
        </w:rPr>
        <w:t>E. 4.3.1</w:t>
      </w:r>
    </w:p>
    <w:p>
      <w:r>
        <w:t>Les premiers juges ont considéré que l’intimée n’avait pas résilié le bail par représailles ensuite des plaintes que l’appelant avait émises pour des défauts de la chose louée liés à un dégât d’eau survenu au mois de juillet 2020, mais au contraire que le motif de résiliation invoqué par la bailleresse, à savoir le manque d’égards du locataire envers les autres locataires de l’immeuble, reposait sur des faits établis et incompatibles avec les égards dus entre locataires d’un même immeuble. Partant, la résiliation n’était pas abusive.</w:t>
      </w:r>
    </w:p>
    <w:p>
      <w:r>
        <w:t>- 20 -</w:t>
      </w:r>
    </w:p>
    <w:p>
      <w:r>
        <w:rPr>
          <w:b/>
        </w:rPr>
        <w:t>E. 4.3.2</w:t>
      </w:r>
    </w:p>
    <w:p>
      <w:r>
        <w:t>En l’espèce, comme l’ont retenu les premiers juges, il n’existe aucun lien de causalité entre les demandes de travaux que l’appelant a formulées en juillet 2020, pour réparer le dégât d’eau subi dans son studio, et la résiliation de son bail. L’appelant n’a apporté la preuve d’aucun échange de correspondance ni d’aucune discussion entre parties à ce sujet, qui seraient intervenus depuis le courriel du 3 août 2020 – par lequel l’intimée l’a informé des réparations que l’entreprise mandatée à cet effet allait exécuter chez lui – jusqu’à la résiliation du bail. Cet incident avait toutes les apparences d’une affaire réglée, jusqu’à ce que l’appelant fasse valoir des prétentions en élimination de défauts dans la requête de conciliation qu’il a déposée pour contester le congé. En outre, l’appelant ne s’est jamais adressé à l’intimée pour qu’elle fasse cesser les prétendues nuisances causées par ses voisins : il n’a donc jamais exercé, à cette fin, des prétentions découlant du contrat de bail, lequel le lie à la seule intimée. Il s’ensuit que les conditions d’application de l’art. 271a al. 1 let. a CO ne sont pas remplies et que la résiliation du bail ne saurait être qualifiée de congé de représailles. Par ailleurs, l’appelant n’a pas établi, ni même rendu vraisemblable, que les motifs invoqués dans la lettre du 4 février 2022 ne correspondraient pas aux raisons qui ont véritablement déterminé l’intimée à résilier le bail. Ainsi, le congé litigieux a pour causes les menaces et les propos teintés de xénophobie que l’appelant persistait, malgré les rappels à l’ordre de la bailleresse des 5 août 2020 et 24 juillet 2021, à proférer contre l’exploitante du magasin de produits portugais. La résiliation répond dès lors à un intérêt objectif, sérieux et digne de protection. Certes, l’appelant était très vraisemblablement fondé à se plaindre des nuisances occasionnées par les livraisons nocturnes hebdomadaires au magasin précité, hors des heures généralement admises par les règlements de police ; il est aussi possible – quoique non établi – qu’il ait été fondé à se plaindre parfois de quelques nuisances sonores ou olfactives causées par ses voisins. Mais, en tout état, l’appelant n’était pas autorisé à réagir en proférant des menaces graves, en tenant des propos injurieux et en adoptant une attitude si véhémente</w:t>
      </w:r>
    </w:p>
    <w:p>
      <w:r>
        <w:t>- 21 - que sa voisine ressente de l’anxiété à l’idée de le croiser. La bailleresse, tenue d’intervenir, pouvait dès lors résilier le bail de l’appelant sans commettre un abus de droit. Il s’ensuit que les premiers juges n’ont pas violé les art. 271 al. 1 et 271a al. 1 let. a CO en rejetant les conclusions de l’appelant tendant à l’annulation du congé. Sur ce point, l’appel doit être rejeté et le jugement confirmé.</w:t>
      </w:r>
    </w:p>
    <w:p>
      <w:r>
        <w:rPr>
          <w:b/>
        </w:rPr>
        <w:t>E. 5.1</w:t>
      </w:r>
    </w:p>
    <w:p>
      <w:r>
        <w:t>L’appelant fait encore grief aux premiers juges d’avoir appliqué à mauvais escient les art. 257f al. 3 et 272a al. 1 let. b CO, en refusant toute prolongation du bail au motif que le grave manque d’égards du locataire pour ses voisins, lequel avait donné lieu au congé, rendait la poursuite du contrat insupportable et aurait dès lors pu justifier une résiliation extraordinaire dans un délai de trente jours pour la fin d’un mois. En effet, l’intimée aurait démontré, en donnant le congé pour le terme contractuel, que les faits reprochés au locataire n’étaient pas assez graves pour que la poursuite des rapports locatifs soit insupportable, d’une part, et la bailleresse n’aurait rien entrepris pour faire cesser les diverses nuisances que le locataire dit avoir lui-même subies de ses voisins, d’autre part. L’appelant soutient en outre que, dans sa situation de bénéficiaire de l’aide sociale, sans emploi ni permis de conduire, il lui sera particulièrement pénible de déménager et de s’éloigner du Centre Social Régional, dont les bureaux sont tout proches du studio que lui loue l’intimée. Il fait aussi valoir que le district d’[...] est touché par la pénurie de logements et que, malgré ses recherches diverses et variées, il n’a pas encore trouvé de logement vacant correspondant au sien dans la commune d’[...] ou dans la région. Il en conclut qu’une prolongation de quatre ans devrait lui être accordée en application de l’art. 272 CO. L’intimée conteste ces griefs, arguant que les conditions d’application de l’art. 253f al. 3 et 4 CO étaient remplies et que, de toute manière, la résiliation ne cause pas de conséquences pénibles pour le</w:t>
      </w:r>
    </w:p>
    <w:p>
      <w:r>
        <w:t>- 22 - locataire au sens de l’art. 272 al. 1 CO, vu l’importance des défauts qui affecteraient son logement, selon ce qu’il a lui-même plaidé en première instance.</w:t>
      </w:r>
    </w:p>
    <w:p>
      <w:r>
        <w:rPr>
          <w:b/>
        </w:rPr>
        <w:t>E. 5.2.1</w:t>
      </w:r>
    </w:p>
    <w:p>
      <w:r>
        <w:t>Selon l’art. 273 al. 5 CO, en cas de rejet d’une requête en annulation du congé introduite par le locataire, l’autorité examine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entraîne des conséquences pénibles pour le locataire ou sa famille (art. 272 al. 1 CO ; Tercier/Bieri/Carron, Les contrats spéciaux, 5e éd., Genève 2016, n. 2277 p. 309). L’autorité d’appel peut statuer elle-même sur la prolongation, lorsque la résiliation est jugée valable, pour autant que le dossier contienne les éléments suffisants et que la partie locataire ait été invitée en première instance à établir les circonstances pénibles (CACI 25 janvier 2023/29 consid. 4.2.1 et l’arrêt cité).</w:t>
      </w:r>
    </w:p>
    <w:p>
      <w:r>
        <w:rPr>
          <w:b/>
        </w:rPr>
        <w:t>E. 5.2.2</w:t>
      </w:r>
    </w:p>
    <w:p>
      <w:r>
        <w:t>Le locataire doit user de la chose avec le soin nécessaire (art. 257f al. 1 CO), ce qui implique notamment qu’il ait des égards envers les voisins, c’est-à-dire envers les autres locataires de l’immeuble et envers les personnes vivant dans le voisinage au sens des 679 et 684 CC (Lachat et al., op. cit., p. 62). Il est notamment tenu, par le contrat aussi, de s’abstenir d’injurier ses voisins (cf. Lachat et al., ibid.).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w:t>
      </w:r>
    </w:p>
    <w:p>
      <w:r>
        <w:t>- 23 -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 TF 4A_468/2020 du 9 février 2021 consid. 4.1).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4.1 et l’arrêt cité). Le comportement du locataire (condition n° 1) doit constituer une violation de son devoir de diligence ou un usage de la chose en violation des stipulations du contrat (ATF 132 III 109 consid. 5 ; ATF 123 III 124 consid. 2a). Le manquement reproché au locataire doit atteindre une certaine gravité (ATF 134 III 300 consid. 3.1). L’application de l’art. 257f al. 3 CO suppose que la violation par le locataire de son devoir de diligence rende le maintien du contrat insupportable pour le bailleur (condition n° 4) ;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L’application du régime de l’art. 257f al. 3 CO requiert encore un avertissement au locataire (condition n° 2), ainsi que la persistance de la violation du contrat par celui-ci (condition n° 3). Parmi les manques d’égards susceptibles de justifier une résiliation anticipée du contrat en application de l’art. 257f al. 3 CO figurent notamment les dénonciations répétées et injustifiées des voisins,</w:t>
      </w:r>
    </w:p>
    <w:p>
      <w:r>
        <w:t>- 24 - adressées par le locataire à la police ou au bailleur (TF 4A_173/2017 du 11 novembre 2017 consid. 3.1.2 et 4.4.1).</w:t>
      </w:r>
    </w:p>
    <w:p>
      <w:r>
        <w:rPr>
          <w:b/>
        </w:rPr>
        <w:t>E. 5.2.3</w:t>
      </w:r>
    </w:p>
    <w:p>
      <w:r>
        <w:t>En vertu de l’art. 272a al. 1 let. b CO, la prolongation est exclue lorsque le bailleur a résilié le bail, en raison de la violation grave par le locataire de son devoir de diligence aux conditions de l’art. 253f al. 3 et 4 CO. Cette exclusion vaut non seulement lorsque, en raison d’un manque d’égards grave du locataire envers ses voisins, le bailleur a résilié le bail de manière anticipée, mais aussi lorsque, pour le même motif, le bailleur a résilié le contrat pour le terme ordinaire (Lachat et al., op. cit., p. 996).</w:t>
      </w:r>
    </w:p>
    <w:p>
      <w:r>
        <w:rPr>
          <w:b/>
        </w:rPr>
        <w:t>E. 5.3.1</w:t>
      </w:r>
    </w:p>
    <w:p>
      <w:r>
        <w:t>Le tribunal a retenu, outre l’absence de caractère abusif du congé, que l’intimée, qui avait vainement mis par écrit l’appelant en demeure de cesser ses agissements, aurait même été en droit de résilier le bail en n’observant que le délai de trente jours pour la fin d’un mois prévu à l’art. 257f al. 3 CO et que, les conditions d’un congé extraordinaire étant ainsi remplies, il n’y avait pas lieu d’accorder une prolongation de bail au locataire, conformément à l’art. 272a al. 1 let. b CO.</w:t>
      </w:r>
    </w:p>
    <w:p>
      <w:r>
        <w:rPr>
          <w:b/>
        </w:rPr>
        <w:t>E. 5.3.2</w:t>
      </w:r>
    </w:p>
    <w:p>
      <w:r>
        <w:t>En l’espèce, l’intimée a adressé par deux fois des mises en demeure écrites à l’appelant pour lui enjoindre, sous menace expresse de résiliation du bail, de cesser les comportements suivants : - injures à répétition, agressions verbales, hurlements ; - insultes à caractère raciste ; - bruits en claquant fortement et plusieurs fois ses portes ou en frappant aux portes des voisins ; - prise de photos illicites de la gérante du magasin et de ses clients ; - intimidation par sa présence extérieure agressive lors de livraisons.</w:t>
      </w:r>
    </w:p>
    <w:p>
      <w:r>
        <w:t>- 25 - Elle a motivé la résiliation du bail par la persistance de l’appelant à adopter ce genre de comportement, malgré ses mises en demeure. Il sied de relever d’emblée que l’intimée n’a pas motivé le congé par les appels du locataire à la police. En outre, les premiers juges n’ont pas tenu pour établi – en tout cas pas clairement – que l’appelant aurait claqué fortement ses portes ou frappé sans raison aux portes de ses voisins, ni qu’il aurait persisté à le faire après les mises en demeure de la bailleresse. L’intimée ne soulevant pas, à ce sujet, de grief formellement motivé de constatation incomplète des faits, le motif de résiliation pris de ces claquements de portes ne saurait être tenu pour fondé. Quant à la présence extérieure de l’appelant lors des livraisons et aux photographies prises par lui à ces occasions, on ne saurait les qualifier de manque d’égards grave, susceptible de justifier une résiliation extraordinaire, lorsqu’on garde à l’esprit que ces livraisons intervenaient de nuit et qu’elles causaient vraisemblablement des nuisances dont l’appelant était en droit de demander la cessation. Cependant, il n’en demeure pas moins que l’appelant a persisté, au mépris des mises en demeure de la bailleresse, à proférer contre l’exploitante du magasin de produits portugais, de manière véhémente et agressive, des propos injurieux et à connotation xénophobe, que ne justifiaient pas les nuisances des livraisons nocturnes et qui effrayaient leur destinataire au point qu’elle renonce à utiliser l’entier des locaux loués (notamment les toilettes) afin d’éviter de croiser l’appelant. Ce comportement est intolérable et constitue une violation grave des égards qu’un locataire doit à ses voisins, indépendamment du problème posé par les livraisons nocturnes au magasin de produits portugais. Un tel comportement est ainsi susceptible de justifier une résiliation extraordinaire et exclut, par conséquent, la prolongation du bail. Il s’ensuit que sur ce point également, l’appel est mal fondé.</w:t>
      </w:r>
    </w:p>
    <w:p>
      <w:r>
        <w:t>- 26 -</w:t>
      </w:r>
    </w:p>
    <w:p>
      <w:r>
        <w:rPr>
          <w:b/>
        </w:rPr>
        <w:t>E. 6.1</w:t>
      </w:r>
    </w:p>
    <w:p>
      <w:r>
        <w:t>En définitive, l’appel doit être rejeté et le jugement confirmé. Les frais judiciaires de deuxième instance, arrêtés à 1'475 fr. (art. 4 al. 1 et 62 al. 1 TFJC [tarif des frais judiciaires civils du 28 septembre 2010 ; BLV 270.11.5]), seront provisoirement mis à la charge de l’Etat pour l’appelant, qui succombe (art. 106 al. 1 et 122 al. 1 let. b CPC). L’appelant versera en outre à l’intimée des dépens de deuxième instance, qu’il convient d’arrêter, vu l’ampleur de la réponse, l’enjeu de la procédure et les questions qu’elle pose, à 1'500 fr. (art. 7 al. 1 TDC [tarif des dépens en matière civile du 23 novembre 2010 ; BLV 270.11.6]).</w:t>
      </w:r>
    </w:p>
    <w:p>
      <w:r>
        <w:rPr>
          <w:b/>
        </w:rPr>
        <w:t>E. 6.2</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avocat-stagiaire (art. 2 al. 1 let. a et b RAJ [règlement du 7 décembre 2010 sur l’assistance judiciaire en matière civile ; BLV 211.02.3]). En l’espèce, le conseil d’office de l’appelant indique avoir consacré 67 heures et 39 minutes, dont 61 et 54 minutes accomplies par des avocats-stagiaires, au dossier. Ce total dépasse largement le nombre d’heures qui était nécessaire pour la défense des intérêts de l’appelant dans la procédure. Le décompte comprend manifestement une part importante de temps que les avocats-stagiaires ont consacrée à leur propre formation en droit du bail et qui n’a pas à être facturée au client. Compte tenu des questions posées par la procédure, de l’enjeu de celle-ci et du nombre d’écritures échangées, un total de 15 heures d’activité pour les stagiaires et de 5 heures et 45 minutes pour l’avocat – soit ce qu’il réclame – apparaît comme le maximum admissible. Il s’ensuit que</w:t>
      </w:r>
    </w:p>
    <w:p>
      <w:r>
        <w:t>- 27 - l’indemnité de Me Vionnet doit être fixée à 2'685 fr. ([15 x 110 fr.] + [5,75 x 180 fr.]) montant auquel s’ajoutent des débours forfaitaires de 53 fr. 70 (2 % de 2'685 fr. [art. 3bis al. 1 RAJ]) et la TVA à 7.7 % sur le tout par 210 fr. 90, portant l’indemnité totale à 2'949 fr. 60, arrondis à 2'950 francs.</w:t>
      </w:r>
    </w:p>
    <w:p>
      <w:r>
        <w:rPr>
          <w:b/>
        </w:rPr>
        <w:t>E. 6.3</w:t>
      </w:r>
    </w:p>
    <w:p>
      <w:r>
        <w:t>L’appelant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judiciaires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