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XC13.047815 vom 1. April 2014</w:t>
      </w:r>
    </w:p>
    <w:p>
      <w:r>
        <w:t>VD Tribunal cantonal, 2014-04-01, FR</w:t>
      </w:r>
    </w:p>
    <w:p>
      <w:r>
        <w:rPr>
          <w:b/>
        </w:rPr>
        <w:t xml:space="preserve">Quelle: </w:t>
      </w:r>
      <w:r>
        <w:t>https://mcp.opencaselaw.ch/entscheid/vd_gerichte_XC13.047815</w:t>
      </w:r>
    </w:p>
    <w:p>
      <w:r>
        <w:t>FR: VD_GERICHTE XC13.047815 du 1 avril 2014</w:t>
      </w:r>
    </w:p>
    <w:p>
      <w:r>
        <w:t>IT: VD_GERICHTE XC13.047815 del 1 aprile 2014</w:t>
      </w:r>
    </w:p>
    <w:p>
      <w:pPr>
        <w:pStyle w:val="Heading2"/>
      </w:pPr>
      <w:r>
        <w:t>Erwägungen</w:t>
      </w:r>
    </w:p>
    <w:p>
      <w:r>
        <w:rPr>
          <w:b/>
        </w:rPr>
        <w:t>E. 1</w:t>
      </w:r>
    </w:p>
    <w:p>
      <w:r>
        <w:t>W.________ est locataire d’un local commercial à usage d’un café-restaurant sis [...] à Clarens, propriété de A.H.________ et B.H.________.</w:t>
      </w:r>
    </w:p>
    <w:p>
      <w:r>
        <w:rPr>
          <w:b/>
        </w:rPr>
        <w:t>E. 2</w:t>
      </w:r>
    </w:p>
    <w:p>
      <w:r>
        <w:t>Par courrier du 12 février 2013, A.H.________ et B.H.________, par l’intermédiaire de leur conseil Me Dénéréaz Luisier, ont notamment mis en demeure W.________ de s’acquitter d’un montant de 268 fr. à titre de solde du loyer du mois de février 2013 resté impayé, avec l’indication qu’à défaut du paiement de ce montant dans le délai de 30 jours prévu par l’art. 257d CO, le bail serait résilié. Par courrier du 19 mars 2013, accompagné de la formule officielle, A.H.________ et B.H.________ ont résilié le bail “dans le délai de 30 jours pour la fin d’un mois prévu par l’art. 257d al. 2 CO”, soit au 30 avril 2013.</w:t>
      </w:r>
    </w:p>
    <w:p>
      <w:r>
        <w:rPr>
          <w:b/>
        </w:rPr>
        <w:t>E. 3</w:t>
      </w:r>
    </w:p>
    <w:p>
      <w:r>
        <w:t>Par acte du 28 mars 2013, W.________ a contesté cette résiliation devant la Commission de conciliation en matière de baux à loyer du district de la Riviera - Pays d’Enhaut (ci-après : la Commission de conciliation). Par requête en cas clair déposée le 8 mai 2013 devant le Juge de paix du district de la Riviera - Pays d’Enhaut, A.H.________ et B.H.________ ont requis l’expulsion de W.________. La procédure devant la Commission de conciliation a ainsi été suspendue. Par décision du 16 juillet 2013, la Juge de paix a déclaré la requête en cas clair irrecevable. Par décision du 2 octobre 2013, la Commission de conciliation a constaté l’échec de la conciliation et délivré à W.________ une autorisation de procéder devant le Tribunal des baux, avec l’indication que ses conclusions étaient les suivantes :</w:t>
      </w:r>
    </w:p>
    <w:p>
      <w:r>
        <w:t>- 4 - « 1. La résiliation de bail pour non-paiement du loyer notifiée le 19 mars 2013 pour le 30 avril 2013 est purement et simplement annulée. 2. Les frais et dépens sont mis à la charge de A.H.________ et B.H.________. »</w:t>
      </w:r>
    </w:p>
    <w:p>
      <w:r>
        <w:rPr>
          <w:b/>
        </w:rPr>
        <w:t>E. 4</w:t>
      </w:r>
    </w:p>
    <w:p>
      <w:r>
        <w:t>Le 4 novembre 2013, W.________ a déposé une demande à l’encontre de A.H.________ et B.H.________ auprès du Tribunal des baux, concluant à l’inefficacité, subsidiairement à l’annulation de la résiliation de bail du 19 mars 2013. Par courrier du 6 décembre 2013, le Tribunal des baux a informé W.________ qu’il n’était pas compétent pour juger de la cause et lui a imparti un délai au 6 janvier 2014 pour lui indiquer si elle retirait sa demande, en vue cas échéant de la redéposer devant le Juge de paix après avoir sollicité de l’autorité de conciliation qu’elle rectifie l’autorisation de procéder qu’elle lui avait délivrée. Par courrier du 10 décembre 2013, W.________, par l’intermédiaire de son mandataire, a informé le tribunal des baux qu’il ne partageait pas son appréciation de la jurisprudence et qu’il maintenait sa demande.</w:t>
      </w:r>
    </w:p>
    <w:p>
      <w:r>
        <w:rPr>
          <w:b/>
        </w:rPr>
        <w:t>E. 5</w:t>
      </w:r>
    </w:p>
    <w:p>
      <w:r>
        <w:t>A.H.________ et B.H.________ ont déposé une requête de conciliation auprès de la Commission de conciliation le 17 janvier 2014, fondée sur une nouvelle résiliation intervenue le 13 novembre 2013 pour le 31 décembre 2013 en application de l’art. 257d CO. Ils y concluent à ce qu’ordre soit donné à W.________ d’évacuer définitivement les locaux et de les rendre libres dans un délai de dix jours. En d roit :</w:t>
      </w:r>
    </w:p>
    <w:p>
      <w:r>
        <w:t>- 5 - 1. Le litige porte sur l’irrecevabilité d’une demande en contestation de congé pour défaut de paiement du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la valeur litigieuse est supérieure à 10'000 fr., de sorte que la voie de l’appel est ouverte. En outre, interjeté dans les trente jours (art. 311 al. 1 CPC) par une partie qui y a intérêt (art. 59 al. 2 let. a CPC),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Les vrais novas, qui sont des faits ou moyens de preuve nés après la fin de l'audience de débats principaux de première instance, sont ainsi</w:t>
      </w:r>
    </w:p>
    <w:p>
      <w:r>
        <w:t>- 6 - recevables en appel lorsqu'ils sont invoqués sans retard après leur découverte. En l’espèce, le dépôt d’une nouvelle requête aux fins de conciliation par les intimés le 17 janvier 2014, allégué par l’appelante en procédure d’appel et établi par la pièce 3 de son bordereau, est un fait postérieur à la décision attaquée qui est recevable en appel. Il a ainsi été intégré dans les faits énoncés plus haut. 3. a) L’appelante soutient que le Tribunal des baux était compétent, les intimés n’ayant pas pris de conclusions formelles en expulsion devant la Commission de conciliation. b) En vertu de l’art. 1 LJB (loi sur la juridiction en matière de bail du 9 novembre 2010 ; RSV 173.655), cette loi s’applique aux contestations relatives aux baux à loyer portant sur des choses immobilières, quelle que soit la valeur litigieuse (al.1), mais pas aux procédures d’expulsion dans le cas où le bail est résilié en raison d’un retard dans le paiement du loyer (al. 3). Les contestations de l’art. 1 al. 1 LJB relèvent de la compétence exclusive du Tribunal des baux (art. 2 al. 1 LJB), tandis que le Juge de paix est compétent pour expulser l’ancien locataire ou fermier dont le bail a été résilié faute de paiement du loyer ou du fermage (art. 5 al. 1 ch. 30 CDPJ [code de droit privé judiciaire vaudois du 1er janvier 2013 ; RSV 211.02]). Dans son arrêt du 29 mai 2012/250, la Cour de céans a considéré que, dans le cadre d’un congé donné pour défaut de paiement du loyer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en procédure simplifiée, que l’autorisation de</w:t>
      </w:r>
    </w:p>
    <w:p>
      <w:r>
        <w:t>- 7 -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(JT 2012 III 126 ; CdB 2012 p. 97, note Sonnenberg). Cet arrêt laissait ouverte la question de la compétence du Juge de paix dans les litiges portant sur un congé donné en application de l’art. 257d CO lorsque le bailleur n’avait pas pris de conclusion en expulsion devant la Commission de conciliation. Dans un arrêt ultérieur, la Cour de céans a précisé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 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«procédure d’expulsion»,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on devait dès lors retenir une compétence du Tribunal des baux, conformément à la règle générale de l’art. 1 al. 1 LJB (CACI 23 janvier 2013/55). Dans un arrêt récent, la Cour d’appel civile a cependant considéré que, lorsque le bailleur, qui n’avait pas pris de conclusion formelle en expulsion devant la Commission de conciliation, avait manifesté de manière suffisamment claire, en retirant une requête en expulsion devant le Juge de paix, qu’il entendait que la procédure soit poursuivie devant la Commission de conciliation en procédure simplifiée,</w:t>
      </w:r>
    </w:p>
    <w:p>
      <w:r>
        <w:t>- 8 - la Commission devait délivrer une autorisation de procéder devant le Juge de paix. S’il subsistait un doute sur les intentions du bailleur, il appartenait à la Commission d’interpeller ce dernier en application de l’art. 56 CPC (CACI 11 décembre 2013/659). c) Il doit en aller a fortiori de même dans la présente espèce. Les intimés ayant poursuivi leur procédure en cas clair jusqu’à obtenir une décision, ils ont clairement manifesté leur volonté d’obtenir le départ de la demanderesse. Cette volonté est confirmée par l’échec de la conciliation ayant abouti à la délivrance de l’autorisation de procéder du 2 octobre 2013, ainsi que par la nouvelle requête de conciliation déposée par le bailleur devant la Commission de conciliation le 17 janvier 2014, fondée sur une nouvelle résiliation du bail en vertu de l’art. 257d CO pour le 31 décembre 2013. C’est en vain que l’appelante fait valoir que la compétence du tribunal des baux devrait être admise afin d’éviter un jugement contradictoire avec la nouvelle requête d’expulsion déposée le 17 janvier 2014. Un tel risque est en effet inexistant. La nouvelle résiliation étant également fondée sur l’art. 257d CO, la Commission de conciliation devra indiquer dans son autorisation de procéder le Juge de paix comme autorité devant laquelle devra être portée l’affaire en procédure simplifiée (JT 2012 III 126), de sorte que ce dernier magistrat sera compétent pour statuer sur les deux procédures. On relèvera enfin que la désignation par l’autorité de conciliation du tribunal des baux comme autorité devant laquelle la cause devait être portée constitue une indication erronée des voies de droit, qui n’est pas susceptible de créer une compétence du tribunal en réalité inexistante (CACI 11 décembre 2013/659 et les réf. aux ATF 129 III 88 c. 2.1, 119 IV 330 c. 1c et TF 4D_82/2012 du 30 octobre 2012 c. 2.2). d) La sanction de l’incompétence ratione loci — et ratione materiae dans le cas particulier — est en principe l’irrecevabilité, sauf cas non réalisé en l’espèce où il y a lieu de transmettre la cause s’il s’agit du</w:t>
      </w:r>
    </w:p>
    <w:p>
      <w:r>
        <w:t>- 9 - choix de l’autorité collégiale ou du juge unique (CACI 11 décembre 2013/659 et les réf. citées). 4. Au vu de ce qui précède, l’appel doit être rejeté selon le mode procédural de l’art. 312 al. 1 CPC. Vu l’issue du litige, les frais judiciaires de deuxième instance, fixés à 1’000 fr. (art. 62 al. 1 et 3 TFJC [Tarif des frais judiciaires civils du 28 septembre 2010, RSV 270.11.5]) seront supportés par l’appelante conformément à l’art. 106 al. 1 CPC. Il n’y a pas lieu d’allouer des dépens, les intimés n’ayant pas été invités de se déterminer sur l’appel.</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