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VD18.028046 vom 6. September 2018</w:t>
      </w:r>
    </w:p>
    <w:p>
      <w:r>
        <w:t>VD Tribunal cantonal, 2018-09-06, FR</w:t>
      </w:r>
    </w:p>
    <w:p>
      <w:r>
        <w:rPr>
          <w:b/>
        </w:rPr>
        <w:t xml:space="preserve">Quelle: </w:t>
      </w:r>
      <w:r>
        <w:t>https://mcp.opencaselaw.ch/entscheid/vd_gerichte_VD18.028046</w:t>
      </w:r>
    </w:p>
    <w:p>
      <w:r>
        <w:t>FR: VD_GERICHTE VD18.028046 du 6 septembre 2018</w:t>
      </w:r>
    </w:p>
    <w:p>
      <w:r>
        <w:t>IT: VD_GERICHTE VD18.028046 del 6 settembre 2018</w:t>
      </w:r>
    </w:p>
    <w:p>
      <w:pPr>
        <w:pStyle w:val="Heading2"/>
      </w:pPr>
      <w:r>
        <w:t>Volltext</w:t>
      </w:r>
    </w:p>
    <w:p>
      <w:r>
        <w:t>TRIBUNAL CANTONAL VD18.028046-181219 266 CHAMBRE D E S RECOURS CIVIL E _________________________________________ Arrêt du 6 septembre 2018 __________________ Composition : M. SAUTEREL, président Mmes Crittin Dayen et Giroud Walther, juges Greffier : M. Steinmann ***** Art. 117 et 121 CPC Statuant à huis clos sur le recours interjeté par A.W.________, à Lausanne, requérant, contre la décision rendue le 7 août 2018 par le Président du Tribunal civil de l’arrondissement de Lausanne dans la cause en assistance judiciaire le concernant, la Chambre des recours civile du Tribunal cantonal considère : 854</w:t>
      </w:r>
    </w:p>
    <w:p>
      <w:r>
        <w:t>- 2 - En fait : A. Par décision du 7 août 2018, communiquée pour notification le même jour, le Président du Tribunal civil de l’arrondissement de Lausanne a refusé le bénéfice de l’assistance judiciaire à A.W.________, dans la cause en mesures protectrices de l’union conjugale qui l’oppose à B.W.________ (I), ladite décision étant rendue sans frais (II). En droit, le premier juge a notamment relevé que A.W.________ disposait d’une fortune mobilière de l’ordre de 15'000 fr. sur son compte courant, de placements privés d’un montant de 42'655 fr. qui, en l’absence d’informations contraires, devaient être considérés comme étant composés d’actifs facilement réalisables, ainsi que d’un appartement qui pouvait encore être grevé d’une hypothèque. Au vu de ces éléments, il a considéré que A.W.________ était tenu de mettre à contribution sa fortune disponible, le cas échéant en grevant son appartement d’une hypothèque plus importante, et que sa situation financière lui permettait dès lors d’assumer les frais du procès sans entamer la part de ses biens nécessaires à son entretien et à celui de sa famille, la procédure de mesures protectrices de l’union conjugale en cause étant gratuite et les honoraires de son conseil pouvant être estimés entre 2'000 fr. et 2'500 francs. B. Par acte daté du 16 août 2018, déposé par porteur le 17 août 2018, A.W.________ a recouru contre la décision susmentionnée, en concluant implicitement à sa réforme en ce sens que le bénéfice de l’assistance judiciaire lui soit octroyé dans la procédure de mesures protectrices de l’union conjugale l’opposant à B.W.________. A l’appui de son recours, il a produit un certain nombre de pièces.</w:t>
      </w:r>
    </w:p>
    <w:p>
      <w:r>
        <w:t>- 3 - C. La Chambre des recours civile fait sien dans son entier l'état de fait de la décision, complétée par les pièces du dossier, dont il ressort notamment ce qui suit : Par courrier de son conseil du 20 juillet 2018, A.W.________ a requis le bénéfice de l’assistance judiciaire dans le cadre de la procédure de mesures protectrices de l’union conjugale l’ayant divisé d’avec son épouse, B.W.________, avec effet au 6 juillet 2018. Selon le formulaire de demande d’assistance judiciaire et les pièces produites à l’appui de celui-ci, A.W.________ bénéficie d’un revenu mensuel brut de 7'226 fr. 95, versé douze fois l’an. Quant à ses charges mensuelles courantes, elles se montent à 7'825 fr. 50, soit 1'700 fr. de montant de base pour un couple marié, 2'200 fr. de montant de base pour ses quatre enfants, 1'401 fr. de loyer, 1'045 fr. 50 de primes totales d’assurance-maladie, 250 fr. de frais médicaux et 1'229 fr. d’impôts. S’agissant de sa fortune, A.W.________ possède des placements privés d’un montant de 42'655 fr., selon l’avis de taxation qui lui a été adressé pour l’année 2016. Dans le formulaire de demande d’assistance judiciaire, il indique en outre bénéficier d’une fortune immobilière – constituée d’un appartement – s’élevant à 540'000 fr., grevée par une hypothèque de 360'000 francs ; son relevé de compte privé auprès de [...] fait enfin état d’un solde positif de 15'653 fr. 58 au 30 juin 2018. En d roit : 1. 1.1 L’art. 121 CPC ouvre la voie du recours de l’art. 319 let. b ch. 1 CPC contre les décisions refusant ou retirant totalement ou partiellement</w:t>
      </w:r>
    </w:p>
    <w:p>
      <w:r>
        <w:t>- 4 - l’assistance judiciaire (Tappy, CPC commenté, Bâle 2011, n. 13 ad art. 123 CPC et la référence citée).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 1.2 En l'espèce, le recours a été déposé en temps utile par une partie qui a un intérêt digne de protection (art. 59 al. 2 let. a CPC), de sorte qu’il est recevable à cet égard. 2. 2.1 Le recours est recevable pour violation du droit et constatation manifestement inexacte des faits (art. 320 CPC). S'agissant de la violation du droit, l'autorité de recours dispose d'un plein pouvoir d'examen (Spühler, Basler Kommentar, Schweizerische Zivilprozessordnung, 2e éd., Bâle 2013,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Berne 2009, n. 19 ad art. 97 LTF, p. 941). 2.2 Les conclusions, les allégations de fait et les preuves nouvelles sont irrecevables en procédure de recours (art. 326 CPC), dès lors qu'il s'agit d'une voie extraordinaire de remise en cause n'offrant qu'un pouvoir</w:t>
      </w:r>
    </w:p>
    <w:p>
      <w:r>
        <w:t>- 5 - d'examen limité à l'instance supérieure (Jeandin, CPC commenté, op. cit., n. 1 ad art. 326 CPC). 2.3 En l’espèce, on comprend de la motivation du recours que le recourant tend à obtenir en définitive le bénéfice de l’assistance judiciaire, contrairement à ce qui a été décidé en première instance. Sous cet angle, le recours doit donc aussi être considéré comme étant recevable. En revanche, les pièces produites par le recourant en deuxième instance sont irrecevables dans la mesure où elles ne figuraient pas déjà au dossier de première instance. Tel est le cas de l’ensemble des pièces annexées au recours, à l’exception des relevés du compte privé du recourant auprès de [...] pour la période du 28 juin 2018 au 14 juillet 2018 et de la confirmation de versement d’un montant de 1'996 fr. pour l’achat de billets d’avion émise par [...] le 13 février 2018. 3. 3.1 Le recourant conteste implicitement ne pas avoir droit à l’assistance judiciaire faute d’indigence. 3.2 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 RS 101] ; art. 117 à 122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ATF 135 I 91 consid. 2.4.3 ; ATF 128 I</w:t>
      </w:r>
    </w:p>
    <w:p>
      <w:r>
        <w:t>- 6 - 225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 Pour déterminer si la personne est indigente, la fortune mobilière et immobilière doit être prise en compte, pour autant qu’elle soit disponible (ATF 124 I 1 consid. 2a). S’agissant de la fortune mobilière – qui ne saurait être hypothétique –, elle comprend les capitaux, titres et objets aisément réalisables, qui ne sont pas nécessaires à l’activité lucrative du requérant et dont on peut raisonnablement attendre qu’ils soient entamés (ATF 124 I 97 consid. 3). S’agissant de la fortune immobilière, il y a lieu d’examiner si le propriétaire d’un immeuble peut se procurer les moyens suffisants en mettant en gage ou en augmentant un crédit hypothécaire existant, voire en aliénant le bien-fonds (ATF 119 Ia 11 consid. 5). Pour évaluer l’existence de ressources suffisantes, le juge doit ainsi tenir compte de l’existence d’un bien-fonds pouvant être engagé et pouvant procurer à l’intéressé un crédit lui permettant de payer les frais du procès (ATF 118 Ia 369 consid. 4c, JdT 1995 I 541). Il a notamment été jugé admissible d’exiger d’un propriétaire qu’il obtienne un crédit supplémentaire sur sa fortune nette de 16'651 fr. 80 en lien avec un immeuble estimé à 199'650 fr. et grevé à concurrence de 182'998 fr. 20 (ATF 119 Ia 11 précité consid. 5a et la référence citée). La part des ressources excédant ce qui est nécessaire à la couverture des besoins personnels doit être comparée, dans chaque cas, aux frais prévisibles de la procédure pour laquelle l'assistance judiciaire est</w:t>
      </w:r>
    </w:p>
    <w:p>
      <w:r>
        <w:t>- 7 -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141 III 369 consid. 4.1 ; ATF 135 I 221 consid. 5.1 ; TF 5A_810/2011 du 7 février 2012 consid. 2.3). 3.3 En l’espèce, le recourant fait état de dépenses conséquentes pour justifier le fait qu’il n’aurait en réalité à disposition plus qu’un montant de 2'272 fr. sur la somme de 42'655 fr. prise en considération par le premier juge au titre de ses placements privés. Il fait valoir que ces dépenses seraient notamment liées à la scolarisation de ses enfants en école privée, à l’achat de billets d’avion, à l’achat d’un ordinateur de bureau de plus de 2'000 fr. et d’un mac book air, ainsi qu’à des frais dentaires. Or à l’exception de ces derniers, il s’agit là de dépenses somptuaires, qui dépassent ce qui est nécessaire pour assurer le minimum vital du recourant et de sa famille ; partant, il n’y a pas lieu d’en tenir compte dans l’examen du droit de l’appelant à bénéficier de l’assistance judiciaire. A cela s’ajoute que ces éléments factuels sont – pour la majorité d’entre eux – nouveaux et donc irrecevables, comme il a été exposé précédemment (cf. supra consid. 2.3). A supposer même recevables, on comprend en outre du recours que ces dépenses ont diminué le montant correspondant aux seuls placements privés du recourant, sans que celui-ci ne revienne sur le montant de 15'000 fr. à disposition sur son compte courant. Enfin, le recourant ne prétend pas que son bien immobilier ne pourrait pas être grevé d’une dette additionnelle, ce de manière contraire à ce qui a été retenu par le premier juge.</w:t>
      </w:r>
    </w:p>
    <w:p>
      <w:r>
        <w:t>- 8 - Dans ces conditions, force est de constater que le recourant dispose d’une fortune mobilière et immobilière qui est suffisante pour lui permettre de couvrir ses frais judiciaires et d’avocat, d’autant plus s’agissant en l’occurrence d’une procédure de mesures protectrices de l’union conjugale, gratuite en première instance (art. 37 al. 3 CDPJ [Code de droit privé judiciaire vaudois du 12 janvier 2010 ; RSV 211.02]) et aujourd’hui terminée. C’est donc à juste titre que le bénéfice de l’assistance judiciaire lui a été refusé. 4. Au vu de ce qui précède, le recours, manifestement mal fondé, doit être rejeté (art. 322 al. 1 in fine CPC) et la décision entreprise confirmée. Les frais judiciaires de deuxième instance, arrêtés à 100 fr. (art. 69 al. 3 et 70 al. 3 TFJC [tarif des frais judiciaires civils du 28 septembre 2010 ; RSV 270.11.5]), doivent être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A.W.________. IV. L’arrêt est exécutoire</w:t>
      </w:r>
    </w:p>
    <w:p>
      <w:r>
        <w:t>- 9 - Le président : Le greffier : Du L'arrêt qui précède, dont la rédaction a été approuvée à huis clos, est notifié à : - M. A.W.________, - Me Patrick Sutter.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