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TF18.005799 vom 29. Januar 2019</w:t>
      </w:r>
    </w:p>
    <w:p>
      <w:r>
        <w:t>VD Tribunal cantonal, 2019-01-29, FR</w:t>
      </w:r>
    </w:p>
    <w:p>
      <w:r>
        <w:rPr>
          <w:b/>
        </w:rPr>
        <w:t xml:space="preserve">Quelle: </w:t>
      </w:r>
      <w:r>
        <w:t>https://mcp.opencaselaw.ch/entscheid/vd_gerichte_TF18.005799</w:t>
      </w:r>
    </w:p>
    <w:p>
      <w:r>
        <w:t>FR: VD_GERICHTE TF18.005799 du 29 janvier 2019</w:t>
      </w:r>
    </w:p>
    <w:p>
      <w:r>
        <w:t>IT: VD_GERICHTE TF18.005799 del 29 gennaio 2019</w:t>
      </w:r>
    </w:p>
    <w:p>
      <w:pPr>
        <w:pStyle w:val="Heading2"/>
      </w:pPr>
      <w:r>
        <w:t>Erwägungen</w:t>
      </w:r>
    </w:p>
    <w:p>
      <w:r>
        <w:rPr>
          <w:b/>
        </w:rPr>
        <w:t>E. 21</w:t>
      </w:r>
    </w:p>
    <w:p>
      <w:r>
        <w:t>juin 2017. La conciliation du 20 novembre 2017 n’ayant pas abouti, le tribunal a délivré une autorisation de procéder à la demanderesse le jour même. Le 6 février 2018, la demanderesse a déposé une demande auprès du tribunal de céans, accompagnée d’un bordereau de pièces, respectant ainsi le délai de trois mois pour porter action devant le tribunal (art. 209 al. 2 CPC), de sorte que son action au fond est recevable. II. a) La demanderesse estime que le licenciement immédiat qui lui a été notifié le 21 juin 2017 est injustifié, car les motifs invoqués sont insuffisants pour justifier une telle mesure. Il ressort en effet du courrier du 27 juin 2017 que le licenciement de la demanderesse est motivé par la non-reconnaissance que cette dernière aurait manifestée à l’institution, par un déroulement des faits litigieux et par un souci d’exemplarité. En premier lieu, la demanderesse estime que l’absence de reconnaissance, pour autant qu’elle soit établie, ce qui est contesté, n’est pas un motif de licenciement avec effet immédiat. Elle n’a d’ailleurs pas perçu le don dont elle devrait reconnaissance à son employeur, don qui n’a été comptabilisé comme tel qu’au moment du versement de son salaire de juin. Ensuite, la demanderesse estime que le déroulement des événements du 7 juin 2017 est litigieux. Elle a toujours contesté s’être montrée agressive verbalement et physiquement. Elle invoque à ce propos qu’elle croyait que des caméras filmaient la scène et qu’il apparaît ainsi peu vraisemblable</w:t>
      </w:r>
    </w:p>
    <w:p>
      <w:r>
        <w:t>- 26 - qu’elle se soit comportée comme le laisse entendre le défendeur. Sa version ne pouvait dans tous les cas pas être écartée du revers de la main. Aussi, même si les événements se sont déroulés tels que rapportés, ils ne constituent pas un juste de motif de licenciement, compte tenu notamment du contexte dans lequel ces événements sont intervenus. Ils le sont d’autant moins sachant que les difficultés financières de la demanderesse au moment des faits sont dues à son état de santé, à une information erronée qui lui a été transmise par la hiérarchie s’agissant de la durée de son droit au salaire, et par des garanties qui ont tardé à être mises en œuvre. La demanderesse relève en outre que le licenciement est d’autant plus disproportionné, car elle est au bénéfice d’un contrat de durée déterminée, qui aurait dans tous les cas pris fin au 31 décembre 2017. Pour sa part, le défendeur estime que même si les déclarations de la demanderesse expliquent le contexte dans lequel les faits se sont déroulés, cela ne justifie, ni excuse l’attitude qu’elle a adoptée. Il invoque que l’attitude de la demanderesse a été inacceptable et que la relation de confiance est ainsi rompue de manière définitive. Il en va en effet de la responsabilité du défendeur de ne pas accepter de tels comportements, à défaut de quoi il donnerait un signal désastreux, consistant à admettre que tout collaborateur puisse agresser en toute impunité d’autres collaborateurs et provoquer des dégâts sans conséquence proportionnelle à la gravité des faits. Il remet en cause la version de la demanderesse et invoque que la version des deux caissières ainsi que celle des SECURITAS concordent. Ensuite, le défendeur invoque que le personnel du CHUV a entrepris toutes les démarches possibles afin de diminuer la perte de salaire de la demanderesse ou d’atténuer ses effets. Le défendeur invoque aussi qu’il a en outre renoncé à réclamer des dommages et intérêts à la demanderesse et qu’il a aussi renoncé à déposer une plainte pénale à l’encontre de la demanderesse. Il a également renoncé à révoquer la donation du Fonds d’entraide en faveur du personnel du CHUV, don qui a été versé le 7 juin 2017 sous forme d’avance de salaire.</w:t>
      </w:r>
    </w:p>
    <w:p>
      <w:r>
        <w:t>- 27 - b) 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w:t>
      </w:r>
    </w:p>
    <w:p>
      <w:r>
        <w:t>- 28 - de la réitération d’actes contraires aux obligations contractuelles, mais savoir s’il y a gravité suffisante à cet égard demeurera toujours une question d’appréciation (ATF 127 III 153 consid. 1c et CACI du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c)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w:t>
      </w:r>
    </w:p>
    <w:p>
      <w:r>
        <w:t>- 29 - Sauf circonstances particulières, le délai de réflexion de l’employeur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Ceci se justifie en particulier pour les employés de l’Etat de Vaud, puisque la LPers, à son art. 61, et les art. 135 ss du Règlement d'application de la loi du 12 novembre 2001 sur le personnel de l'Etat de Vaud (RLPers ; RSV 172.31.1) prévoient une procédure stricte pour le licenciement avec effet immédiat. d) En l’espèce, pour déterminer s’il y a de justes motifs, il convient préalablement de préciser pour quel motif la demanderesse s’est vu notifier un licenciement immédiat. À cet égard, le tribunal de céans se réfère au courrier du 12 juin 2017, ainsi qu’au courrier du 21 juin 2017, et ne traitera pas des différents problèmes liés à son incapacité de travail, ceux-ci n’ayant pas directement trait au licenciement immédiat contesté. Toutefois, tel que la jurisprudence le prévoit, c’est à la lumière de l’ensemble des circonstances du cas d’espèce que sera examiné le motif invoqué dans les courriers du 12 juin 2017 et du 21 juin 2017, soit l’incident que la demanderesse aurait provoqué à la Caisse centrale du CHUV en date du 7 juin 2017. Concernant le motif invoqué par le défendeur, l’instruction a relevé que la demanderesse nie la façon dont les événements du 7 juin 2017 se sont déroulés. En particulier, la demanderesse conteste s’être montrée agressive tant verbalement que physiquement. Le tribunal de céans relève qu’il ne voit pas comment il pourrait envisager que l’événement du 7 juin 2017 se soit déroulé différemment de la version relatée par les deux personnes présentes à la caisse ce jour-là et par les agents de sécurité. Il apparaît que la demanderesse a utilisé ses béquilles comme une arme potentielle, avec lesquelles elle a menacé les employées présentes à la caisse centrale. Elle a violemment tapé avec sa béquille sur la vitre ainsi que sur le lecteur de cartes. Elle a ensuite agressé</w:t>
      </w:r>
    </w:p>
    <w:p>
      <w:r>
        <w:t>- 30 - physiquement les agents de sécurité à l’aide de ses béquilles. Sur ces éléments, l’instruction relève que les témoignages coïncident. Le tribunal de céans constate en outre que sa collègue, dont le récit de l’événement du 7 juin 2017 a été rapporté par la demanderesse elle-même, a indiqué qu’elle avait « pété un plomb », « crié » et « tapé avec sa canne contre la vitre ou quelque chose ». Les explications des différentes personnes côtoyées par la demanderesse ce jour-là coïncident et renforcent la conviction du tribunal quant au fait que la demanderesse s’est montrée d’une extrême violence lorsqu’elle est allée chercher son argent à la caisse centrale du CHUV. Au vu de l’ensemble de ces éléments, le tribunal de céans a ainsi acquis la certitude que la demanderesse s’est ainsi montrée violente et a menacé le personnel de la caisse centrale. Le Tribunal de céans retient que ces motifs suffisent à eux seuls, de manière individuelle, à justifier un licenciement immédiat. Le comportement qu’elle a adopté est grave. Le tribunal relève en outre que la demanderesse semble avoir minimisé cet acte de violence. Elle ne s’est ainsi jamais remise en question et ne s’est jamais excusée auprès du défendeur ou des employés affectés par ses actes. Elle s’est cherchée d’autres excuses afin de justifier le contexte dans lequel s’est déroulé l’épisode de caisses, tout en continuant à ne pas admettre les faits. Par surabondance, le tribunal relève que même si les déclarations de la demanderesse expliquent le contexte dans lequel les faits se sont déroulés, elles ne justifient ni n’excusent son attitude. Elles ne justifient en outre pas le fait que la demanderesse ait minimisé le déroulement des faits, les altérant en racontant sa propre version des faits. Son comportement aurait suffi à justifier son licenciement immédiat, mais en se trouvant des excuses, la demanderesse adopte un comportement totalement inadéquat et aggrave ainsi sa situation, ce qui justifie d’autant plus son licenciement immédiat.</w:t>
      </w:r>
    </w:p>
    <w:p>
      <w:r>
        <w:t>- 31 - À cela s’ajoute que, contrairement aux dires de la demanderesse, on ne pouvait attendre du défendeur qu’il attende l’échéance du contrat de la demanderesse, soit le 31 décembre 2017. La confiance ne pouvait être restaurée au vu des événements. Aussi, seul un licenciement immédiat pouvait être envisagé par le défendeur. Au vu de ce qui précède, force est de constater que le licenciement immédiat du 21 juin 2017 est fondé sur de justes motifs au sens de la législation et de la jurisprudence susmentionnées. f) S’agissant du caractère immédiat du licenciement de la demanderesse, il sied enfin d’admettre que celui-ci a été respecté, ce que les parties n’ont du reste pas contesté. Quant à son droit d’être entendu, le tribunal de céans retiendra que la demanderesse a eu tout loisir de s’exprimer et de poser d’éventuelles questions durant l’entretien du 19 juin 2017. Le tribunal de céans relèvera qu’elle était par ailleurs assistée lors de cet entretien par R.________. g) Force est ainsi de constater, au vu de ce qui précède, que le licenciement immédiat de la demanderesse est fondé sur de justes motifs et que celui-ci ne viole nullement le principe d’immédiateté du licenciement, de la proportionnalité ou le droit d’être entendu de cette dernière. Les griefs de la demanderesse doivent ainsi être entièrement rejetés. Au vu de ce qui précède, les conclusions de la Caisse de chômage Unia sont également intégralement rejetées. III. Les frais judiciaires de la présente cause sont arrêtés à Fr. 2'500.- (art. 16 al. 7 LPers, art. 23 du Tarif des frais judiciaires civils ; RSV 270.11.15). S’y ajoutent les frais d’audition et l’indemnisation effective des témoins, à hauteur de Fr. 150.-. En application de l’art. 106 al.1 et 3 CPC, les frais sont mis à la charge de la partie succombante, en l’espèce, la demanderesse. Aucun frais n’est mis à la charge de la Caisse de chômage Unia, au vu de sa qualité de partie intervenante et de sa</w:t>
      </w:r>
    </w:p>
    <w:p>
      <w:r>
        <w:t>- 32 - moindre participation à la procédure. Aussi, un total de Fr. 2'650.- est dû par la demanderesse au titre de frais de la présente procédure, compensé avec les avances de frais effectuées. Le défendeur n’ayant pas eu recours à un mandataire professionnel, celui-ci n’a pas droit à l’allocation de dépens.</w:t>
      </w:r>
    </w:p>
    <w:p>
      <w:r>
        <w:t>- 33 - Par ces motifs, statuant immédiatement, au complet, à huis clos et en contradictoire le Tribunal de Prud'hommes de l'administration cantonale prononce: I. Les conclusions prises par K.________ dans sa demande du 6 février 2018 sont intégralement rejetées. II. Les conclusions prises par la caisse de chômage UNIA dans sa demande du 16 février 2016 sont intégralement rejetées. III. Les frais de la cause, arrêtés à CHF 2'650.- (deux mille six cent cinquante francs), sont mis à la charge de la demanderesse K.________ et compensés par les avances effectuées par celle- ci. IV. Le présent jugement est rendu sans dépens. V. Toutes et plus autres conclusions sont rejetées. La présidente : La greffière : Juliette PERRIN, v.-p. Pauline MONOD, a.h.</w:t>
      </w:r>
    </w:p>
    <w:p>
      <w:r>
        <w:t>- 34 - Du 29 janvier 2019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 Pauline MONOD,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