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TD24.030404 vom 27. August 2024</w:t>
      </w:r>
    </w:p>
    <w:p>
      <w:r>
        <w:t>VD Tribunal cantonal, 2024-08-27, FR</w:t>
      </w:r>
    </w:p>
    <w:p>
      <w:r>
        <w:rPr>
          <w:b/>
        </w:rPr>
        <w:t xml:space="preserve">Quelle: </w:t>
      </w:r>
      <w:r>
        <w:t>https://mcp.opencaselaw.ch/entscheid/vd_gerichte_TD24.030404</w:t>
      </w:r>
    </w:p>
    <w:p>
      <w:r>
        <w:t>FR: VD_GERICHTE TD24.030404 du 27 août 2024</w:t>
      </w:r>
    </w:p>
    <w:p>
      <w:r>
        <w:t>IT: VD_GERICHTE TD24.030404 del 27 agosto 2024</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En l’espèce, la décision portant sur le montant de la franchise mensuelle constitue une décision de refus partiel d’assistance judiciaire. Déposé en temps utile contre une décision sujette à recours par une partie disposant d’un intérêt digne de protection (art. 59 al. 2 let. a CPC), le recours est recevable</w:t>
      </w:r>
    </w:p>
    <w:p>
      <w:r>
        <w:rPr>
          <w:b/>
        </w:rPr>
        <w:t>E. 2</w:t>
      </w:r>
    </w:p>
    <w:p>
      <w:r>
        <w:t>La situation financière de la recourante se résume de la manière suivante : La recourante est domiciliée à [...]. Selon un certificat du 10 juin 2024, produit par la recourante, celle-ci est employée auprès de la société [...], sise à [...], en qualité de « [...] » depuis le [...] 2023 et réalise à ce titre un revenu mensuel de [...] 5'000.00 ([...]), correspondant à un montant net d’environ 1'200 fr. selon le taux de change en vigueur au mois de juin 2024. Selon des relevés bancaires relatifs aux mois de janvier à juin 2024, la recourante verserait un montant de [...] 1'000.00 par mois à son père, à titre de participation aux charges ménagères. En d roit :</w:t>
      </w:r>
    </w:p>
    <w:p>
      <w:r>
        <w:t>- 4 - 1.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w:t>
      </w:r>
    </w:p>
    <w:p>
      <w:r>
        <w:t>- 5 - non seulement dans sa motivation mais aussi dans son résultat (ATF 147 I 241 consid. 6.2.1, RSPC 2021 p. 228 ; ATF 144 I 113 consid. 7.1).</w:t>
      </w:r>
    </w:p>
    <w:p>
      <w:r>
        <w:rPr>
          <w:b/>
        </w:rPr>
        <w:t>E. 2.2</w:t>
      </w:r>
    </w:p>
    <w:p>
      <w:r>
        <w:t>En procédure de recours, les conclusions, les allégations de faits et preuves nouvelles sont irrecevables (art. 326 al. 1 CPC). Tout comme les pièces de forme qui sont recevables, toutes les pièces produites à l’appui du recours figurent déjà au dossier de première instance, de sorte qu’elles sont formellement recevables.</w:t>
      </w:r>
    </w:p>
    <w:p>
      <w:r>
        <w:rPr>
          <w:b/>
        </w:rPr>
        <w:t>E. 3.1</w:t>
      </w:r>
    </w:p>
    <w:p>
      <w:r>
        <w:t>La recourante invoque son indigence. Elle fait grief à la présidente de l’avoir astreinte au paiement d’une franchise mensuelle de 400 francs.</w:t>
      </w:r>
    </w:p>
    <w:p>
      <w:r>
        <w:rPr>
          <w:b/>
        </w:rPr>
        <w:t>E. 3.1.1</w:t>
      </w:r>
    </w:p>
    <w:p>
      <w:r>
        <w:t>et les réf. citées ; TF 5A_396/2018 du 29 juin 2018 consid. 5.1) – coïncident avec celles découlant du droit à l’assistance judiciaire, tel que garanti par l’art. 29 al. 3 Cst. féd. (Constitution fédérale de la Confédération suisse du 18 avril 1999 ; RS 101) (TF 5A_69/2022 du 17 mai 2023 consid. 4).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(CREC 8 août 2022/183).</w:t>
      </w:r>
    </w:p>
    <w:p>
      <w:r>
        <w:t>- 6 -</w:t>
      </w:r>
    </w:p>
    <w:p>
      <w:r>
        <w:rPr>
          <w:b/>
        </w:rPr>
        <w:t>E. 3.2.1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3.2.2</w:t>
      </w:r>
    </w:p>
    <w:p>
      <w:r>
        <w:t>Une personne est indigente lorsqu’elle n’est pas en mesure d’assumer les frais de la procédure sans porter atteinte au minimum nécessaire à son entretien et à celui de sa famille (ATF 144 III 531 consid. 4.1 ; ATF 141 III 369 consid. 4.1 ; TF 4A_482/2022 du 29 novembre 2022 consid. 3.1).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ATF 135 I 221 consid. 5.1, SJ 2009 I 517 ; TF 5A_489/2023 précité consid. 3.1.2). Les charges d’entretien peuvent être appréciées selon les normes du droit des poursuites concernant le minimum vital. Toutefois, on ajoutera un pourcentage de l’ordre de 25 % au montant de base LP (ATF 124 I 2 consid. 2c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(ATF 135 I 221 précité consid. 5.1 ; TF 5A_328/2016 précité consid. 4.2 ; TF 4D_30/2015 du 26 mai 2015 consid. 3.1 ; CREC 2 novembre 2023/224 ; CREC 14 juin 2022/147).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14 novembre 2022 ; CACI 21 mars 2018/186). En ce qui concerne les engagements financiers du requérant, seules les charges réellement acquittées sont susceptibles d’entrer dans le</w:t>
      </w:r>
    </w:p>
    <w:p>
      <w:r>
        <w:t>- 7 - calcul du minimum vital (ATF 135 I 221 précité consid. 5.1 ; ATF 121 III 20 consid. 3a, JdT 1997 II 163 ; TF 4A_278/2022 du 22 août 2022 consid. 3.1). L’indigence doit être appréciée au vu de la situation économique qui prévaut à la date du dépôt de la requête (ATF 144 III 531 précité consid. 4.1 ; ATF 141 III 369 précité consid. 4.1 ; TF 5A_69/2022 précité consid. 4.1.2). Lorsque les circonstances de fait se sont modifiées après ce moment, l’intéressé peut déposer une nouvelle requête d’assistance judiciaire (TF 4A_482/2022 précité consid. 3.3 et 4 ; TF 4A_696/2016 du 21 avril 2017 consid. 3.1).</w:t>
      </w:r>
    </w:p>
    <w:p>
      <w:r>
        <w:rPr>
          <w:b/>
        </w:rPr>
        <w:t>E. 3.2.3</w:t>
      </w:r>
    </w:p>
    <w:p>
      <w:r>
        <w:t>L’institution de la franchise mensuelle en cas d’octroi partiel de l’assistance judiciaire au sens de l’art. 118 al. 2 CPC est licite. Une franchise de 50 fr. ne peut être imposée à un requérant bénéficiaire du revenu d’insertion, remplissant la condition d’assuré modeste au sens de la LVLAMal (loi d’application vaudoise de la loi fédérale sur l’assurance- maladie du 25 juin 1996 ; BLV 832.01), dont la situation est obérée, même s’il a déclaré être d'accord de rembourser l’avance par versements mensuels de 50 fr. (CREC 8 août 2022/183).</w:t>
      </w:r>
    </w:p>
    <w:p>
      <w:r>
        <w:rPr>
          <w:b/>
        </w:rPr>
        <w:t>E. 3.3</w:t>
      </w:r>
    </w:p>
    <w:p>
      <w:r>
        <w:t>La recourante soutient que sa situation financière ne lui permettrait pas d’assumer le paiement d’une franchise mensuelle, à tout le moins d’un montant de 400 fr. par mois, tel que l’a retenu la présidente. Elle expose que celle-ci aurait notamment dû majorer le montant de sa base mensuelle à hauteur de 25 % s’agissant d’un débiteur vivant seul, à savoir 1'500 fr. (1'200 fr. x 25 %), puis d’adapter ce montant au coût de la vie en [...] afin de retenir une base mensuelle de 636 fr. par mois. En ajoutant à celle-ci une part de « participation aux frais du ménage » par 241 fr., ainsi que des « frais de transport » par 193 fr., la recourante estime que ses charges incompressibles auraient dû être arrêtées à 1'070 fr. par mois. Elle considère ainsi que son disponible, après soustraction des charges de son revenu qu’elle estime à 1'205 fr., ne saurait être supérieur à 135 fr. par mois.</w:t>
      </w:r>
    </w:p>
    <w:p>
      <w:r>
        <w:t>- 8 -</w:t>
      </w:r>
    </w:p>
    <w:p>
      <w:r>
        <w:rPr>
          <w:b/>
        </w:rPr>
        <w:t>E. 3.4</w:t>
      </w:r>
    </w:p>
    <w:p>
      <w:r>
        <w:t>En l’espèce, l’institution d’une franchise mensuelle doit être approuvée, le budget de la recourante n’étant pas déficitaire. Néanmoins, avec celle-ci, il y a lieu d’admettre que la franchise, fixée mensuellement à 400 fr. par la présidente, est excessive au vu du montant du disponible de l’intéressée. L’argument de la recourante est bien fondé. C’est à tort que le premier juge n’a pas tenu compte, conformément à la jurisprudence précitée (cf. consid. 3.2.2 supra), d’une majoration de 25 % du montant de sa base mensuelle dans le calcul de ses charges. Ainsi, il y a lieu de retenir un montant de base mensuelle de 1'500 fr. (1'200 fr. + 25 %). Il convient en outre de revoir ce montant à la baisse afin de l’adapter au coût de la vie [...], où celui-ci est inférieur de quelques 60 % de celui ayant cours en Suisse (l’indice des niveaux des prix en comparaison mondiale 2021 des dépens de consommation finale des ménages étant, selon l’Office fédéral de la statistique, de 207.2 pour la Suisse et de [...] pour [...]), de sorte que la base mensuelle de la recourante doit être estimée à 600 francs. A celle- ci, il y a encore lieu d’ajouter une part de « participation aux frais du ménage » par 241 fr., ainsi que des « frais de transport » par 193 fr., ces charges étant prouvées par la recourante. Ainsi, en estimant le revenu de l’intéressée à hauteur de 1'200 fr. – l’attestation de l’employeur du 10 juin 2024 indiquant un revenu de [...] 5'000.00, à savoir environ 1'200 fr. selon le taux de change en vigueur en juin 2024 –, le disponible de la recourante ne lui permet pas d’assumer mensuellement la franchise arrêtée par la présidente sans atteindre son minimum vital strict du droit des poursuites. Au vu de ce qui précède, une franchise mensuelle à hauteur de 50 fr. doit donc être retenue en lieu et place d’une franchise fixée à 400 francs. On relèvera à cet égard que la recourante a spécifiquement requis d’être exonérée du paiement de toute franchise. Enfin, il n’y a rien à tirer de l’état de fortune de la recourante au bénéfice des explications, dûment documentées, apportées par celle-ci en première instance.</w:t>
      </w:r>
    </w:p>
    <w:p>
      <w:r>
        <w:t>- 9 - En définitive, le grief formulé à l’encontre du montant retenu à titre de franchise mensuelle par la présidente doit être admis, sans qu’il ne soit nécessaire d’examiner plus avant celui de la violation du droit d’être entendue de la recourante sous l’angle d’un défaut de motivation de la décision entreprise.</w:t>
      </w:r>
    </w:p>
    <w:p>
      <w:r>
        <w:rPr>
          <w:b/>
        </w:rPr>
        <w:t>E. 4</w:t>
      </w:r>
    </w:p>
    <w:p>
      <w:r>
        <w:t>Au vu de ce qui précède, le recours doit être partiellement admis et le prononcé entrepris réformé au chiffre III de son dispositif, en ce sens que le montant de la franchise mensuelle due par la recourante est arrêté à 50 francs. Le présent arrêt sera rendu sans frais judiciaires de deuxième instance (art. 11 TFJC [tarif des frais judiciaires civils du 28 septembre 2010 ; BLV 270.11.5]). En cas d’admission d’un recours contre un refus d’assistance judiciaire, le canton doit être considéré comme partie succombante au sens de l’art. 106 al. 1 CPC et doit être chargé de pleins dépens (ATF 140 III 501 consid. 4). L’Etat de Vaud versera la somme de 1'000 fr. à Me Priscille Ramoni à titre de dépens de deuxième instance (TF 4A_106/2021 du 8 août 2022 consid. 3.4 ; art. 9 al. 2 TDC [tarif des dépens en matière civile du 23 novembre 2010 ; BLV 270.11.6]). Au vu de ce qui précède, la requête d’assistance judiciaire est sans objet. Par ces motifs, la Chambre des recours civile du Tribunal cantonal, prononce : I. Le recours est partiellement admis.</w:t>
      </w:r>
    </w:p>
    <w:p>
      <w:r>
        <w:t>- 10 - II. Le prononcé est réformé au chiffre III de son dispositif comme il suit : III. dit que M.________ paiera une franchise mensuelle de fr. 50.00 (cinquante francs) dès et y compris le 1er septembre 2024, à verser auprès de la DGAIC, Direction du recouvrement, case postale, 1014 Lausanne. III. L’Etat de Vaud doit verser à Me Priscille Ramoni, conseil d’office de la recourante M.________, la somme de 1’000 fr. (mille francs) à titre de dépens de deuxième instance. IV. La requête d’assistance judiciaire est sans objet. V. L’arrêt, rendu sans frais judiciaires, est exécutoire. La présidente : La greffière : Du L’arrêt qui précède, dont la rédaction a été approuvée à huis clos, est notifié à : - Me Priscille Ramoni (pour M.________).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