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TD23.002244 vom 11. Juli 2025</w:t>
      </w:r>
    </w:p>
    <w:p>
      <w:r>
        <w:t>VD Tribunal cantonal, 2025-07-11, FR</w:t>
      </w:r>
    </w:p>
    <w:p>
      <w:r>
        <w:rPr>
          <w:b/>
        </w:rPr>
        <w:t xml:space="preserve">Quelle: </w:t>
      </w:r>
      <w:r>
        <w:t>https://mcp.opencaselaw.ch/entscheid/vd_gerichte_TD23.002244</w:t>
      </w:r>
    </w:p>
    <w:p>
      <w:r>
        <w:t>FR: VD_GERICHTE TD23.002244 du 11 juillet 2025</w:t>
      </w:r>
    </w:p>
    <w:p>
      <w:r>
        <w:t>IT: VD_GERICHTE TD23.002244 del 11 luglio 2025</w:t>
      </w:r>
    </w:p>
    <w:p>
      <w:pPr>
        <w:pStyle w:val="Heading2"/>
      </w:pPr>
      <w:r>
        <w:t>Erwägungen</w:t>
      </w:r>
    </w:p>
    <w:p>
      <w:r>
        <w:rPr>
          <w:b/>
        </w:rPr>
        <w:t>E. 4</w:t>
      </w:r>
    </w:p>
    <w:p>
      <w:r>
        <w:t>L’intimée travaille à plein temps en qualité de consultante auprès de l’[...] ([...]) et de clients privés. Elle est employée de la société [...] Sàrl dont elle est l’unique associée gérante avec signature individuelle.</w:t>
      </w:r>
    </w:p>
    <w:p>
      <w:r>
        <w:rPr>
          <w:b/>
        </w:rPr>
        <w:t>E. 4.1</w:t>
      </w:r>
    </w:p>
    <w:p>
      <w:r>
        <w:t>L'appelant reproche au président d'avoir violé les art. 134 al. 2 et 286 CC en suspendant provisoirement l'application du jugement de divorce et en prévoyant le paiement d'acomptes sur contributions d'entretien modifiées. Il soutient tout d’abord qu'aucun changement de situation notable justifiant une nouvelle fixation des contributions ne se serait produit entre le jugement de divorce rendu en 2022 et le dépôt de la demande de modification le 19 janvier 2023. Il invoque que la possibilité d'un tel changement avait été prévue par les parties dans leur convention sur effets accessoires – en ce qu'elles s'étaient expressément engagées « à considérer les souhaits de leurs enfants, de sorte que des changements des modalités d'exercice de garde sont envisageables ». Selon l’appelant, dès lors que les changements dans les modalités d'exercice de la garde avaient été évoqués et envisagés dans la convention de divorce, un changement de garde ne saurait constituer un fait nouveau, respectivement un fait</w:t>
      </w:r>
    </w:p>
    <w:p>
      <w:r>
        <w:t>- 16 - imprévisible, permettant d'entrer en matière sur une demande de modification de l'entretien des enfants.</w:t>
      </w:r>
    </w:p>
    <w:p>
      <w:r>
        <w:rPr>
          <w:b/>
        </w:rPr>
        <w:t>E. 4.2</w:t>
      </w:r>
    </w:p>
    <w:p>
      <w:r>
        <w:t>Le premier juge a retenu que, bien que la garde exclusive des enfants ait été formellement attribuée à l’intimée postérieurement au dépôt de sa demande, elle l’exerçait déjà dans les faits depuis l’année 2022. Il a ainsi estimé que le changement d’attribution de garde des enfants constituait un fait nouveau suffisamment important et durable qui justifiait d’entrer en matière sur la demande de modification.</w:t>
      </w:r>
    </w:p>
    <w:p>
      <w:r>
        <w:rPr>
          <w:b/>
        </w:rPr>
        <w:t>E. 4.3.1.1</w:t>
      </w:r>
    </w:p>
    <w:p>
      <w:r>
        <w:t>La modification d'un jugement de divorce sur la question du sort des enfants est régie par l'art. 134 CC (art. 284 al. 1 CPC). La procédure de divorce sur requête unilatérale s'applique par analogie à la procédure contentieuse de modification (art. 284 al. 3 CPC). Selon l'art. 134 al. 2 CC, les conditions se rapportant à la modification des droits et devoirs des père et mère autres que l'autorité parentale sont définies par les dispositions relatives aux effets de la filiation. Aux termes de l'art. 286 al. 2 CC,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(TF 5A_263/2024 du 27 novembre 2024 consid. 5.1.2 et les références citées).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w:t>
      </w:r>
    </w:p>
    <w:p>
      <w:r>
        <w:t>- 17 - divorce. Il n'est donc pas décisif qu'il ait été imprévisible à ce moment-là. On présume néanmoins que la contribution d'entretien a été fixée en tenant compte des modifications prévisibles, soit celles qui, bien que futures, sont déjà certaines ou fort probables (TF 5A_506/2023 du 21 août 2024 consid. 3.1 et les références citées).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3e éd., Lausanne 2025, p. 528 et la référence citée). Le caractère notable de la modification se détermine in concreto, en fonction de chaque cas particulier, en comparant les situations avant et après le changement de circonstances (TF 5A_386/2022 du 31 janvier 2023 consid. 4.1 et les références citées).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(TF 5A_263/2024 loc.cit. et les références citées pour les contributions à l'entretien d'un enfant).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le juge doit alors fixer à nouveau la contribution d'entretien, après avoir actualisé tous les éléments pris en compte pour le calcul dans le jugement précédent (TF 5A_127/2023 du 24 avril 2024 consid. 3.1 et les</w:t>
      </w:r>
    </w:p>
    <w:p>
      <w:r>
        <w:t>- 18 - références citées). Pour que le juge puisse procéder à cette actualisation, il n'est pas nécessaire que la modification survenue dans ces autres éléments constitue également un fait nouveau (TF 5A_506/2023 du 21 août 2024 consid. 3.1 et les références citées). À l'occasion de cette réactualisation, le juge peut certes aussi corriger certains éléments qui ne sont pas modifiés, mais qui étaient d'emblée erronés, en ce sens qu'ils ne correspondaient pas à la réalité (TF 5A_745/2015 et 5A_755/2015 du 15 juin 2016 consid. 9.2.3 et les références citées ; CACI 27 février 2024/92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5A_902/2020 du 25 janvier 2021 consid. 5.1). Le moment déterminant pour apprécier si des circonstances nouvelles se sont produites est la date du dépôt de la demande de modification (TF 5A_882/2023 du 3 juin 2024 consid. 3.1.2 et les références citées). C'est donc à ce moment-là qu'il y a lieu de se placer pour déterminer le revenu et son évolution prévisible (TF 5A_882/2023 loc. cit.). A titre exceptionnel, des éléments concrets relatifs à une modification prochaine des circonstances peuvent être pris en considération, afin d'éviter autant que possible une nouvelle procédure ultérieure en modification (TF 5A_874/2019 du 22 juin 2020 consid. 3. 2 ; CACI 8 janvier 2024/10 consid. 3. 2).</w:t>
      </w:r>
    </w:p>
    <w:p>
      <w:r>
        <w:rPr>
          <w:b/>
        </w:rPr>
        <w:t>E. 4.3.1.2</w:t>
      </w:r>
    </w:p>
    <w:p>
      <w:r>
        <w:t>L'adaptation d'un jugement fondé sur une convention ne peut être demandée que si des modifications effectives importantes concernent des éléments de l'état de fait qui avaient été considérés comme établis au moment de la conclusion de la convention (TF 5A_779/2023 du 30 avril 2024 consid. 4.1.1 et les références citées). Il n'y a en revanche pas lieu de procéder à une adaptation à la suite d'un changement allégué de la situation lorsqu'il s'agit de faits qui ont été réglés dans le cadre d'une transaction, afin de mettre fin à une situation incertaine (caput controversum ; TF 4A_418/2023 du 12 janvier 2024 consid. 3.1.2 et les références citées). La survenance de faits nouveaux qui sortent du spectre</w:t>
      </w:r>
    </w:p>
    <w:p>
      <w:r>
        <w:t>- 19 - de révolution prévisible des circonstances est toutefois réservée (TF 5A_779/2023 du 30 avril 2024 consid. 4.1.1 et les références citées).</w:t>
      </w:r>
    </w:p>
    <w:p>
      <w:r>
        <w:rPr>
          <w:b/>
        </w:rPr>
        <w:t>E. 4.3.2.1</w:t>
      </w:r>
    </w:p>
    <w:p>
      <w:r>
        <w:t>La transaction judiciaire est un acte consensuel par lequel les parties mettent fin à leur litige ou à une incertitude au sujet de leur relation juridique moyennant des concessions réciproques (ATF 132 III 737 consid. 1.3 ; TF 4A_631/2021 du 6 mars 2023 consid. 3.1). Elle doit être interprétée selon les règles applicables au contrat, soit selon les art. 1 et 18 CO (Code des obligations du 30 mars 1911 [RS 220] ; TF 2C_546/2021 du 31 octobre 2022 consid. 4.4.2 et les références citées).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référence citée ; CACI 24 janvier 2024/33 consid. 3.2.3 publié au JdT 2024 III 135).</w:t>
      </w:r>
    </w:p>
    <w:p>
      <w:r>
        <w:rPr>
          <w:b/>
        </w:rPr>
        <w:t>E. 4.3.2.2</w:t>
      </w:r>
    </w:p>
    <w:p>
      <w:r>
        <w:t>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(TF 8C_445/2023 du 18 janvier 2024 consid. 6.2 et les références citées). Si elle aboutit, cette démarche conduit à une constatation de fait (TF 4A_430/2023 du 23 février 2024 consid. 5.2 et les références citées).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(TF 4A_117/2024 du 21 août 2024 consid. 4.1 et les références citées). Lorsque la teneur d'une clause contractuelle paraît limpide à première vue, il peut résulter d'autres conditions du contrat, du but poursuivi ou d'autres circonstances que le texte de cette clause ne restitue pas exactement le sens de l'accord conclu. Il n'y a cependant pas</w:t>
      </w:r>
    </w:p>
    <w:p>
      <w:r>
        <w:t>- 20 - lieu de s'écarter du sens littéral du texte adopté par les cocontractants lorsqu'il n'y a aucune raison sérieuse de penser que celui-ci ne correspond pas à leur volonté (TF 4A_477/2022 du 6 février 2024 consid. 4.2 et les références citées).</w:t>
      </w:r>
    </w:p>
    <w:p>
      <w:r>
        <w:rPr>
          <w:b/>
        </w:rPr>
        <w:t>E. 4.3.2.3</w:t>
      </w:r>
    </w:p>
    <w:p>
      <w:r>
        <w:t>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(TF 4A_512/2023 du 7 juin 2024 consid. 4.2 et les références citées). Il en va notamment ainsi des décisions qui doivent être approuvées par le juge si elles sont conclues dans le cadre d'un procès en aliments (art. 287 al. 1 et 3 CC ; Juge unique CACI 7 septembre 2023/359 consid. 3.2.1).</w:t>
      </w:r>
    </w:p>
    <w:p>
      <w:r>
        <w:rPr>
          <w:b/>
        </w:rPr>
        <w:t>E. 4.4.1</w:t>
      </w:r>
    </w:p>
    <w:p>
      <w:r>
        <w:t>L'interprétation que l’appelant fait de la convention sur effets accessoires du divorce est insoutenable. Le fait que les parties ont réservé la possibilité d'apporter à l'avenir des modifications au régime de garde alternée instauré par la convention, pour tenir compte des souhaits de leurs enfants, n'implique pas qu'elles aient entendu exclure la modification de tout autre point. Au contraire, il est manifeste que les parties n'ont pas disposé que l'une d'elles verserait des contributions d'entretien en mains de l'autre parce qu'elles instauraient une garde alternée avec des temps de prise en charge égaux et il est pareillement manifeste qu'elles ont prévu qu'elles verseraient des contributions égales sur le compte commun « enfants » parce qu'elles estimaient qu'elles avaient des capacités contributives sensiblement égales.</w:t>
      </w:r>
    </w:p>
    <w:p>
      <w:r>
        <w:rPr>
          <w:b/>
        </w:rPr>
        <w:t>E. 4.4.2</w:t>
      </w:r>
    </w:p>
    <w:p>
      <w:r>
        <w:t>Le passage à la garde exclusive, qui a pour conséquence que la mère assume désormais seule la quasi-totalité de l'entretien en nature, constitue un changement important dans les circonstances qui ont motivé la convention, qui a pour effet de déséquilibrer la répartition de la charge de l'entretien entre les deux parents telle qu'elle était prévue dans la convention. Au regard même de la convention, ce changement doit dès</w:t>
      </w:r>
    </w:p>
    <w:p>
      <w:r>
        <w:t>- 21 - lors entraîner une adaptation des dispositions prises en matière d'entretien. Contrairement à ce que soutient l’appelant, il est sans importance que le régime juridique de la garde ait été provisoirement modifié, par voie de mesures provisionnelles, pour la première fois en juillet 2023, soit après le dépôt de la demande en modification. Dans les faits, l'intimée exerce la garde exclusive de l'enfant A.V.________ depuis le mois de mai 2022 et c'est elle qui assume seule, depuis lors, l'entretien en nature de cette enfant. Ce changement de modalité de prise en charge a déséquilibré de fait – indépendamment du régime juridique prévu dans les décisions en force, mais inexécutés dans la réalité des faits – la répartition de la charge de l'entretien entre les parents, par rapport à la solution retenue dans la convention sur effets accessoires du divorce. Ce changement, qui durait depuis près de huit mois au jour du dépôt de la demande, justifiait une modification de la convention concernant l'entretien de A.V.________. Il sied de rappeler que ce changement est postérieur au divorce puisque la cause en divorce avait été gardée à juger à l’issue de l’audience du 7 avril 2022.</w:t>
      </w:r>
    </w:p>
    <w:p>
      <w:r>
        <w:rPr>
          <w:b/>
        </w:rPr>
        <w:t>E. 4.4.3</w:t>
      </w:r>
    </w:p>
    <w:p>
      <w:r>
        <w:t>Même s'il est survenu pendant la litispendance, et non avant le dépôt de la demande, le changement de garde concernant B.V.________, dont l'intimée assume la garde exclusive depuis le mois de juillet 2024, peut également être pris en compte, afin d'éviter une nouvelle procédure de modification (cf. consid. 3.3.1.1 in fine supra). Il s'ensuit que c'est sans fondement que l’appelant conteste le caractère de changement notable de la situation, au sens de l'art. 286.aI. 2 CC, au changement de système de garde survenu dans les faits au mois de mai 2022 pour l'enfant A.V.________ et au mois de juillet 2024 pour l'enfant B.V.________. Le grief de l’appelant doit donc être rejeté.</w:t>
      </w:r>
    </w:p>
    <w:p>
      <w:r>
        <w:t>- 22 - 5.</w:t>
      </w:r>
    </w:p>
    <w:p>
      <w:r>
        <w:rPr>
          <w:b/>
        </w:rPr>
        <w:t>E. 5</w:t>
      </w:r>
    </w:p>
    <w:p>
      <w:r>
        <w:t>a) L’appelant s’est acquitté des montants suivants en main de l’intimée concernant les enfants : - 933 francs versés le 13 décembre 2024, à titre de remboursement de frais d’orthodontie ; - 2’703 francs versés le 28 janvier 2025 ; - 2'600 francs versés le 3 mars 2025 ; - 710 francs versés le 7 avril 2025.</w:t>
      </w:r>
    </w:p>
    <w:p>
      <w:r>
        <w:t>- 7 - b) L’appelant s’est en outre directement acquitté en main de tiers des montants suivants concernant les enfants : - 167 fr. 75 le à titre de prime d’assurance-maladie obligatoire pour A.V.________; - 167 fr. 75 à titre de prime d’assurance-maladie obligatoire pour B.V.________; - 318 fr. 90 versés le 27 décembre 2021 à titre de frais d’écolage ; - 593 fr. versés le 27 décembre 2024 à titre de frais d’écolage ; - 499 fr. 95 versés le 27 décembre 2024 à titre de frais d’écolage ; - 2'537 fr. 50 versés le 27 décembre 2024 à titre de frais d’écolage ; - 180 fr. 25 à titre de prime d’assurance-maladie obligatoire pour A.V.________; - 180 fr. 25 à titre de prime d’assurance-maladie obligatoire pour B.V.________; - 180 fr. 25 à titre de prime d’assurance-maladie obligatoire pour A.V.________; - 180 fr. 25 à titre de prime d’assurance-maladie obligatoire pour B.V.________; - 180 fr. 25 à titre de prime d’assurance-maladie obligatoire pour A.V.________; - 180 fr. 25 à titre de prime d’assurance-maladie obligatoire pour B.V.________; - 180 fr. 25 à titre de prime d’assurance-maladie obligatoire pour A.V.________; - 180 fr. 25 à titre de prime d’assurance-maladie obligatoire pour B.V.________; - 324 fr. 30 versés le 1er avril 2025 à titre de frais d’écolage ; - 505 fr. 35 versés le 1er avril 2025 à titre de frais d’écolage.</w:t>
      </w:r>
    </w:p>
    <w:p>
      <w:r>
        <w:t>- 8 -</w:t>
      </w:r>
    </w:p>
    <w:p>
      <w:r>
        <w:rPr>
          <w:b/>
        </w:rPr>
        <w:t>E. 5.1</w:t>
      </w:r>
    </w:p>
    <w:p>
      <w:r>
        <w:t>L’appelant soutient ensuite qu'il n'y aurait de toute manière, à supposer même qu'un changement de situation se soit produit, aucune urgence à prévoir le versement d’acomptes. Il se prévaut de l'augmentation du revenu de l'intimée depuis le divorce, qui serait passé de 26'000 fr. net par mois au moment du divorce à 37'670 fr. net par mois en 2022, et souligne que les contributions seront de toute manière arrêtées dans le jugement au fond, les « contributions » fixées par voie de mesures provisionnelles dans un procès en modification n'étant que des acomptes.</w:t>
      </w:r>
    </w:p>
    <w:p>
      <w:r>
        <w:rPr>
          <w:b/>
        </w:rPr>
        <w:t>E. 5.2.1</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TF 5A_739/2023 du 26 mars 2024 consid. 5.1.2 et les références citées).</w:t>
      </w:r>
    </w:p>
    <w:p>
      <w:r>
        <w:rPr>
          <w:b/>
        </w:rPr>
        <w:t>E. 5.2.2</w:t>
      </w:r>
    </w:p>
    <w:p>
      <w:r>
        <w:t>Il est vrai que même si on le retenait à hauteur de 22'669 fr. 95 net par mois comme le premier juge, le revenu de l'intimée permettrait à celle-ci de financer seule une bonne partie de l'entretien convenable des filles des parties et que les enfants elles-mêmes pâtiraient peu d'un report au jugement final du règlement de comptes entre les parents. Mais c'est maintenant que l'intimée supporte la totalité de l'entretien en nature des enfants qu'un apport financier de l’appelant est susceptible de lui permettre de maintenir le train de vie auquel elle a droit tout en assumant seule la prise en charge des enfants. Il existe ainsi une urgence suffisante à ordonner par voie de mesures provisionnelles le paiement d'acomptes sur les contributions modifiées qui seront fixées par le jugement final.</w:t>
      </w:r>
    </w:p>
    <w:p>
      <w:r>
        <w:t>- 23 - Ainsi, les griefs de l’appelant contre le principe même de la fixation d'acomptes par voie de mesures provisionnelles sont mal fondés et doivent être rejetés. 6. 6.1 Pour le cas où le juge de céans admettrait qu'il y a lieu de fixer des acomptes, l’appelant fait aussi grief au président d'avoir violé le droit fédéral en calculant les acomptes en application de la méthode en deux étapes avec répartition de l'excédent, alors que les parties n'auraient pas appliqué cette méthode dans leur convention. 6.2 6.2.1 Lorsque le juge admet l'existence de faits nouveaux au sens de l'art. 286 al. 2 CC, en l'occurrence applicable par renvoi de l'art. 134 al. 2 CC, il doit en principe fixer à nouveau la contribution d'entretien après avoir actualisé tous les éléments pris en compte pour le calcul dans le jugement précédent, en faisant usage de son pouvoir d'appréciation (art. 4 CC ; ATF 137 III 604 consid. 4.1.2 ; TF 5A_499/2023 du 26 février 2024 consid. 5.1.1). Il s'ensuit que, lorsque les contributions fixées dans le jugement de divorce reposaient sur une convention des parties, il s'impose de déterminer quelle était la réelle et commune volonté des parties, en interprétant si nécessaire la convention, et d'adapter les contributions au changement de circonstances en fonction de la volonté que les parties ont manifestée dans leur convention (TF 5A_751/2022 du 3 juillet 2024 consid. 4.4.1). 6.2.2 Pour que le juge puisse procéder à l'actualisation, il n'est pas nécessaire que la modification survenue dans ces autres éléments constitue également un fait nouveau (TF 5A_386/2022 du 31 janvier 2023 consid. 4.1 et les références citées). La survenance d'un fait nouveau important et durable au sens de l'art. 286 al. 2 CC, applicable par renvoi de l'art. 134 al. 2 CC, n'entraîne pas automatiquement une modification de la contribution d'entretien. En particulier, l'amélioration de la situation du parent crédirentier doit en principe profiter aux enfants par des conditions</w:t>
      </w:r>
    </w:p>
    <w:p>
      <w:r>
        <w:t>- 24 - de vie plus favorables, notamment par l'acquisition d'une meilleure formation, en tout cas lorsque cette amélioration est due aux efforts que ledit parent fournit en travaillant davantage (TF 5A_751/2022 et 5A_752/2022 du 3 juillet 2024 consid. 4.1 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 TF 5A_111/2022 du 10 janvier 2024 consid. 4.2 et les références citées).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134 III 337 consid. 2.2.2 ; TF 5A_111/2022 du 10 janvier 2024 consid. 4.2). Une modification du jugement de divorce ne se justifie en outre que lorsque la différence entre le montant de la contribution d'entretien nouvellement calculée et celle initialement fixée est d'une ampleur suffisante (TF 5A_751/2022 et 5A_752/2022 op. cit. consid. 4.1 et les références citées). 6.2.3 En principe,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 ATF 114 II 26 consid. 5b, confirmé expressément en tenant compte de la teneur modifiée de l'art. 276 al. 2 CC in TF 5A_727/2018 du 22 août 2019 consid. 4.3.2.1). Néanmoins, lorsque les moyens à disposition du parent non-gardien ne sont pas suffisants pour couvrir l’entier des besoins des enfants, ou lorsque la prise en charge des coûts directs par le seul parent non-gardien entraînerait un déséquilibre des situations économiques des parents, les</w:t>
      </w:r>
    </w:p>
    <w:p>
      <w:r>
        <w:t>- 25 -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non-gardien (TF 5A_636/2023 du 19 mars 2025 consid. 4.1 et les références citées). 6.3 En l’occurrence, dans le cadre de leur convention sur effets accessoires du divorce du 22 octobre 2021 telle que modifiée par avenant du 7 avril 2022, les parties ont instauré pour leurs filles un système garde alternée dans lequel chaque parent prenait en charge les enfants la moitié du temps, que ce soit en période scolaire ou en période de vacances. Les parties ont en outre prévu de supporter chacune pour moitié les coûts d'entretien de leurs filles, qu'elles ont estimés à 1'300 fr. par mois et par enfant. Elles ont précisé dans le texte de leur convention que ces coûts consistaient dans les frais d'assurance-maladie, dans les frais de santé, dans les frais d'activités sportives et parascolaires, dans les frais de camps, dans les frais d'habillement, de soins personnels, de téléphone portable et de transport. Elles n'ont pas compté dans le montant de 1'300 fr. une participation aux frais de logement des parents, ni une participation à leur excédent. Il est dès lors clair – à l'aune de la vraisemblance – que les parties s'étaient accordées sur le fait qu'elles avaient la même capacité contributive et qu'elles partageraient à égalité les coûts d'entretien de leurs enfants, chacune supportant elle-même, sans prélèvement sur le compte commun « enfants », l’entier de ses frais de logement comprenant la part des enfants à son propre logement, sa propre charge fiscale comprenant la part des enfants à sa propre charge fiscale, ainsi que le coût des vacances et autres loisirs que les enfants auraient avec ce parent. Un tel accord était parfaitement équitable, et pouvait être ratifié par le juge du divorce, dès lors que les parties avaient instauré une garde alternée avec une prise en charge à égalité entre elles.</w:t>
      </w:r>
    </w:p>
    <w:p>
      <w:r>
        <w:t>- 26 - Il est également conforme à cet accord, notamment au principe d'équivalence de l'entretien en nature et en espèces qui le sous- tend, qu'ensuite de l'instauration d'une garde exclusive confiée à la mère, le père supporte la totalité des coûts directs des enfants. A cet égard, on relèvera que, contrairement à ce que soutient l’appelant, l'âge des enfants, actuellement de respectivement 16 et 11 ans, ne justifie pas de déroger in casu au principe de l'équivalence de l'entretien en nature et en espèces, même en supposant que le revenu de l'intimée soit de près de 33'000 fr. net par mois comme il l'allègue. Le grief de l’appelant doit donc être rejeté. 7. L’appelant critique ensuite divers postes des coûts directs des enfants retenus par le premier juge.</w:t>
      </w:r>
    </w:p>
    <w:p>
      <w:r>
        <w:rPr>
          <w:b/>
        </w:rPr>
        <w:t>E. 7</w:t>
      </w:r>
    </w:p>
    <w:p>
      <w:r>
        <w:t>Les parties reconnaissent que la garde alternée mise en place est rapidement devenue dysfonctionnelle. L’appelant admet que sa relation avec A.V.________ s’est fragilisée, à tel point que l’enfant ne s’est plus rendue que de manière irrégulière chez lui à compter du mois de mai 2022. Les parties sont entrées en litige quant au choix du thérapeute de A.V.________.</w:t>
      </w:r>
    </w:p>
    <w:p>
      <w:r>
        <w:rPr>
          <w:b/>
        </w:rPr>
        <w:t>E. 7.1.1</w:t>
      </w:r>
    </w:p>
    <w:p>
      <w:r>
        <w:t>L’appelant soutient que les parties ont convenu d’arrêter les coûts directs des enfants à 1’300 fr. par enfant, allocations familiales comprises, comprenant les frais d'assurance-maladie, de santé, d'activités sportives et parascolaires, de camps, ainsi que d'habillement, de soins personnels, de téléphone portable et de transport, et qu’il convient de s’y tenir.</w:t>
      </w:r>
    </w:p>
    <w:p>
      <w:r>
        <w:rPr>
          <w:b/>
        </w:rPr>
        <w:t>E. 7.1.2</w:t>
      </w:r>
    </w:p>
    <w:p>
      <w:r>
        <w:t>Or, c'est à bon droit que le président ne s'en est pas tenu au montant de 1'300 fr. indiqué dans la convention pour estimer les frais listés dans celle-ci et qu'il les a adaptés, puisqu’il devait actualiser les postes des charges des enfants, conformément à la jurisprudence précitée (cf. consid. 5.2.1 supra). Aucune partie ne critique au surplus le procédé du président qui, dès lors qu'il s'agissait de calculer des acomptes par voie de mesures provisionnelles, a décidé par souci de simplification et de célérité de s'en tenir aux chiffres les plus récents, sans distinguer de périodes à cet égard.</w:t>
      </w:r>
    </w:p>
    <w:p>
      <w:r>
        <w:t>- 27 - Le premier juge peut dès lors être suivi à cet égard. On s’abstiendra également, dès lors qu’il s’agit de calculer des acomptes, d’ordonner aux parties de produire des pièces pour actualiser le budget des enfants – n’étant du reste pas prétendu que celui-ci aurait connu des changements importants en 2025. On relèvera encore que le fait que l’appelant s’est acquitté directement des primes d’assurance-maladie obligatoires et complémentaires de ses filles n’est pas pertinent. Ces montants font parties des coûts directs de A.V.________ et B.V.________, indépendamment de leur mode de règlement. Le grief de l’appelant doit être rejeté.</w:t>
      </w:r>
    </w:p>
    <w:p>
      <w:r>
        <w:rPr>
          <w:b/>
        </w:rPr>
        <w:t>E. 7.2.1</w:t>
      </w:r>
    </w:p>
    <w:p>
      <w:r>
        <w:t>L’appelant soutient que la participation des enfants aux frais de logement de l’intimée – dont il ne remet pas le montant en cause – ne doit pas être prise en compte puisqu’elle n’avait pas été retenue dans le cadre de la conclusion de la convention.</w:t>
      </w:r>
    </w:p>
    <w:p>
      <w:r>
        <w:rPr>
          <w:b/>
        </w:rPr>
        <w:t>E. 7.2.2</w:t>
      </w:r>
    </w:p>
    <w:p>
      <w:r>
        <w:t>L’appelant perd de vue que la compensation de la participation aux frais de logement chez la mère avec la participation aux frais de logement chez le père, à laquelle les parties ont procédé dans leur convention sur effets accessoires, n’a plus lieu d'être après le passage à une garde exclusive. Le grief de l’appelant doit être rejeté.</w:t>
      </w:r>
    </w:p>
    <w:p>
      <w:r>
        <w:rPr>
          <w:b/>
        </w:rPr>
        <w:t>E. 7.3.1</w:t>
      </w:r>
    </w:p>
    <w:p>
      <w:r>
        <w:t>L’appelant estime également que la charge fiscale afférente à la perception des contributions d’entretien ne doit pas être ajoutée aux coûts directs des enfants puisque l’appelante pourra bénéficier de la déduction fiscale pour enfants à charge. Il indique contester le montant retenu par le premier juge à titre d’impôt.</w:t>
      </w:r>
    </w:p>
    <w:p>
      <w:r>
        <w:t>- 28 -</w:t>
      </w:r>
    </w:p>
    <w:p>
      <w:r>
        <w:rPr>
          <w:b/>
        </w:rPr>
        <w:t>E. 7.3.2</w:t>
      </w:r>
    </w:p>
    <w:p>
      <w:r>
        <w:t>Le paiement d'acomptes en mains de la mère, au lieu de versements sur un compte commun, entraîne une augmentation de la charge fiscale de la mère. Quoi qu’en dise l’appelant, l’intimée devra ajouter les pensions à son revenu, ce qui augmente indéniablement sa charge fiscale indépendamment de la déduction appliquée pour famille monoparentale. Le versement de contributions d’entretien engendre une réduction de la charge fiscale de l’appelant, celui-ci pouvant déduire les montants de son revenu annuel. Quant aux montants mensuels de part d’impôt des enfants et sur la base d’un revenu mensuel net de 22'669 fr. 95 réalisé par l’intimée en 2024, il ressort de la simulation effectuée qu’ils s’élèvent à 1'036 fr. 20 pour A.V.________ et à 863 fr. 50 pour B.V.________. On relèvera encore que, pour déterminer la participation des enfants à la charge fiscale de l'intimée, cette charge elle-même est estimée sur la base du seul salaire net de l'intimée et des acomptes sur contributions, le bénéfice de la société que l’appelant voudrait voir ajouter au salaire pour calculer le revenu déterminant de l'intimée au regard du droit de la famille n'étant pas imposé comme un revenu de l'intimée en droit fiscal. Le grief de l’appelant doit être rejeté.</w:t>
      </w:r>
    </w:p>
    <w:p>
      <w:r>
        <w:rPr>
          <w:b/>
        </w:rPr>
        <w:t>E. 7.4.1</w:t>
      </w:r>
    </w:p>
    <w:p>
      <w:r>
        <w:t>L’appelant n’inclut pas de participation à l’excédent dans le calcul des coûts directs de ses filles.</w:t>
      </w:r>
    </w:p>
    <w:p>
      <w:r>
        <w:rPr>
          <w:b/>
        </w:rPr>
        <w:t>E. 7.4.2</w:t>
      </w:r>
    </w:p>
    <w:p>
      <w:r>
        <w:t>Comme la convention sur effets accessoires inclut déjà dans les coûts directs des enfants un poste de dépenses pour les activités sportives et parascolaires des enfants qui se monte actuellement à plus de 400 fr., et qu'il est équitable et conforme à la convention que chaque parent, dont la capacité contributive est sensiblement égale à celle de l'autre, continue de supporter lui-même le financement des vacances qu'il passe personnellement avec les enfants, il n'y a pas lieu d'intégrer dans les contributions d'entretien une participation à l'excédent, à tout le moins au stade des mesures provisionnelles.</w:t>
      </w:r>
    </w:p>
    <w:p>
      <w:r>
        <w:t>- 29 - À cet égard, le grief de l’appelant est fondé et doit être admis.</w:t>
      </w:r>
    </w:p>
    <w:p>
      <w:r>
        <w:rPr>
          <w:b/>
        </w:rPr>
        <w:t>E. 7.5.1</w:t>
      </w:r>
    </w:p>
    <w:p>
      <w:r>
        <w:t>Enfin, l’appelant allègue que les frais de transport des enfants n’ont pas été prouvés et doivent être exclus, de même qu’il convient de retenir le montant des allocations familiales perçues dans le canton de [...].</w:t>
      </w:r>
    </w:p>
    <w:p>
      <w:r>
        <w:rPr>
          <w:b/>
        </w:rPr>
        <w:t>E. 7.5.2</w:t>
      </w:r>
    </w:p>
    <w:p>
      <w:r>
        <w:t>Avec l’appelant, il y a lieu de constater que ces frais n’ont pas été démontrés par pièce, de sorte qu’ils seront exclus des coûts directs des enfants. Il n’y a pas lieu d’entendre de témoins à ce sujet, ce genre de frais pouvant aisément être prouvé par titre s’ils ont effectivement été engagés. Le grief soulevé par l’appelant doit être admis.</w:t>
      </w:r>
    </w:p>
    <w:p>
      <w:r>
        <w:rPr>
          <w:b/>
        </w:rPr>
        <w:t>E. 7.6.1</w:t>
      </w:r>
    </w:p>
    <w:p>
      <w:r>
        <w:t>L’appelant estime encore que les frais de soutien scolaire pour A.V.________ ne doivent pas être intégrés dans ses coûts dès lors qu’elle peut bénéficier d’une prise en charge gratuite auprès de son école.</w:t>
      </w:r>
    </w:p>
    <w:p>
      <w:r>
        <w:rPr>
          <w:b/>
        </w:rPr>
        <w:t>E. 7.6.2</w:t>
      </w:r>
    </w:p>
    <w:p>
      <w:r>
        <w:t>Le montant de 81 fr. 65 a été prouvé et paraît au surplus raisonnable. L’appelant ne conteste pas que A.V.________ a besoin d’un répétiteur et il n’établit pas qu’elle pourrait recevoir un soutien équivalent gratuit dans son école. Il y a dès lors lieu de tenir compte de cette charge nouvellement apparue. Le grief de l’appelant doit ainsi être rejeté.</w:t>
      </w:r>
    </w:p>
    <w:p>
      <w:r>
        <w:rPr>
          <w:b/>
        </w:rPr>
        <w:t>E. 7.7</w:t>
      </w:r>
    </w:p>
    <w:p>
      <w:r>
        <w:t>Il découle de ce qui précède que les coûts directs des enfants se présentent comme il suit : - A.V.________:</w:t>
      </w:r>
    </w:p>
    <w:p>
      <w:r>
        <w:t>- 30 - Montant de base Fr. 600.00 Frais de logement Fr. 561.65 Prime d’assurance-maladie obligatoire Fr. 146.90 Frais médicaux non remboursés Fr. 12.80 Frais de cantine Fr. 485.00 Charges du minimum vital du droit des Fr. 1'806.35 poursuites Part d’impôt Fr. 1'036.20 Prime d’assurance-maladie complémentaire Fr. 52.00 Télécommunication Fr. 55.95 Répétiteur Fr. 81.65 Activités sportives et parascolaires Fr. 400.00 Charges du minimum vital du droit de la Fr. 3'432.15 famille Compte tenu de ce qui précède, les coûts mensuels directs de A.V.________ s’élèvent à 3'121 fr. 15 (3'432 fr. 15 – 311 fr. [allocations familiales]). Dans ce contexte, il appartiendra à l’appelant de verser chaque mois un montant arrondi à 3'120 fr. en mains de l’intimée à titre d’acompte pour contribuer à l’entretien de A.V.________. Il lui appartiendra en outre de faire supporter par son employeur les frais d’écolage de cette enfant. En revanche, il appartiendra à l’intimée de payer les primes d’assurance-maladie de l’enfant au moyen des acomptes sur la pension. - B.V.________: Montant de base Fr. 600.00 Frais de logement Fr. 561.65 Prime d’assurance-maladie obligatoire Fr. 146.90 Frais médicaux non remboursés Fr. 2.95 Frais de cantine Fr. 395.00 Charges du minimum vital du droit des Fr. 1'706.50 poursuites Part d’impôt Fr. 863.50 Prime d’assurance-maladie complémentaire Fr. 52.00</w:t>
      </w:r>
    </w:p>
    <w:p>
      <w:r>
        <w:t>- 31 - Télécommunication Fr. 19.90 Activités sportives et parascolaires Fr. 400.00 Charges du minimum vital du droit de la Fr. 3'041.00 famille Compte tenu de ce qui précède, les coûts mensuels directs de B.V.________ s’élèvent à 2'730 fr. 90 (3'041 fr. – 311 fr. [allocations familiales]). Dans ce contexte, il appartiendra à l’appelant de verser chaque mois un montant arrondi à 2'730 fr. en mains de l’intimée à titre d’acompte pour contribuer à l’entretien de B.V.________. Il lui appartiendra en outre de faire supporter par son employeur les frais d’écolage de cette enfant. En revanche, il appartiendra à l’intimée de payer les primes d’assurance-maladie de l’enfant au moyen des acomptes sur la pension. 8.</w:t>
      </w:r>
    </w:p>
    <w:p>
      <w:r>
        <w:rPr>
          <w:b/>
        </w:rPr>
        <w:t>E. 8</w:t>
      </w:r>
    </w:p>
    <w:p>
      <w:r>
        <w:t>a) Par requête du 30 novembre 2022, l’appelant a sollicité de la Justice de paix du district de Nyon (ci-après : la Justice de paix) qu’un curateur privé soit nommé afin de veiller au bon déroulement de la garde alternée sur A.V.________, respectivement de s’assurer que A.V.________ participe aux séances chez son thérapeute ou à ce qu’une solution soit proposée afin de reconstruire la relation père-fille. b) Le 19 janvier 2023, le Juge de paix a tenu une audience. Il ressort notamment du procès-verbal de cette audience que A.V.________ aurait indiqué à sa mère qu’elle se sentait mal à l’aise chez son père depuis deux ans, ce qui était notamment dû au fait qu’elle ne s’entendait pas bien avec la nouvelle compagne de celui-ci et qu’elle ne se sentait pas écoutée. B.V.________ exprimait pour sa part de l’incompréhension par rapport au différent mode de prise en charge ayant cours entre sa sœur et elle-même.</w:t>
      </w:r>
    </w:p>
    <w:p>
      <w:r>
        <w:rPr>
          <w:b/>
        </w:rPr>
        <w:t>E. 8.1</w:t>
      </w:r>
    </w:p>
    <w:p>
      <w:r>
        <w:t>L’appelant fait ensuite grief au président d'avoir fixé le dies a quo pour les acomptes sur les contributions dues à B.V.________ au 1er février 2023, alors que la garde alternée a été maintenue pour cette enfant jusqu'en juillet 2024.</w:t>
      </w:r>
    </w:p>
    <w:p>
      <w:r>
        <w:rPr>
          <w:b/>
        </w:rPr>
        <w:t>E. 8.2</w:t>
      </w:r>
    </w:p>
    <w:p>
      <w:r>
        <w:t>Quant à l'intimée, elle estime que le président aurait dû fixer le dies a quo des acomptes sur les contributions dues à A.V.________ 19 janvier 2023, date du dépôt de la demande de modification, en lieu et place du 1er février 2023. Elle soutient que le même dies a quo doit être retenu pour B.V.________, par équité, dès lors que l’appelant n'a versé aucune contribution depuis juillet 2022.</w:t>
      </w:r>
    </w:p>
    <w:p>
      <w:r>
        <w:rPr>
          <w:b/>
        </w:rPr>
        <w:t>E. 8.3</w:t>
      </w:r>
    </w:p>
    <w:p>
      <w:r>
        <w:t>Le premier juge a retenu que les contributions étaient dues dès le 1er février 2023. Il s’est fondé à cet égard sur la date la plus proche ensuite du dépôt de la requête de mesures provisionnelles.</w:t>
      </w:r>
    </w:p>
    <w:p>
      <w:r>
        <w:rPr>
          <w:b/>
        </w:rPr>
        <w:t>E. 8.4</w:t>
      </w:r>
    </w:p>
    <w:p>
      <w:r>
        <w:t>Le juge de l'action en modification peut fixer le moment à partir duquel son jugement prend effet selon son appréciation et en tenant compte des circonstances du cas concret. En principe, la jurisprudence retient, au plus tôt, la date d'ouverture d'action (TF 5A_971/2020 du 19 novembre 2021 consid. 5.2.3.2 et les références citées). Lorsque le motif pour lequel la modification est demandée se trouve déjà réalisé à ce</w:t>
      </w:r>
    </w:p>
    <w:p>
      <w:r>
        <w:t>- 32 - moment, il ne se justifie normalement pas, du point de vue de l'équité, de faire remonter l'effet de la modification à une date ultérieure (TF 5A_799/2021 du 12 avril 2022 consid. 6.1.2, publié in FamPra.ch 2022 p. 764). Seuls des motifs très particuliers peuvent justifier une rétroactivité à une date antérieure à l'ouverture de l'action en modification, tel le séjour du débiteur en un lieu inconnu, la grave maladie de l'ayant droit ou encore un comportement déloyal d'une partie (Stoudmann, op. cit., p. 571). Selon la jurisprudence, lorsque le jour déterminant pour calculer le dies a quo n'est pas le premier jour d'un mois, il y a lieu de fixer le dies a quo au premier jour de mois le plus proche du jour déterminant (TF 5A_508/2011 du 21 novembre 2011 consid. 4.2.6 ; CACI 8 février 2022/69 consid. 3.2.2).</w:t>
      </w:r>
    </w:p>
    <w:p>
      <w:r>
        <w:rPr>
          <w:b/>
        </w:rPr>
        <w:t>E. 8.5.1</w:t>
      </w:r>
    </w:p>
    <w:p>
      <w:r>
        <w:t>En l'espèce, la garde alternée instaurée par le jugement de divorce sur l'enfant B.V.________ n'a été abandonnée qu'au cours de la litispendance, dès le mois de juillet 2024. Ce changement de situation étant pris en compte à titre exceptionnel, par économie de procédure (cf. consid. 3.3.1.1 in fine supra), il se justifie de fixer le dies a quo, non pas au moment du dépôt de la demande en modification, mais seulement au moment du changement effectif de la garde. Ce changement étant survenu au début des vacances d'été 2024, les acomptes sur les contributions dues à B.V.________ seront alloués à compter du 1er juillet 2024, non du 1er février 2023. Sur ce point, l'appel est fondé.</w:t>
      </w:r>
    </w:p>
    <w:p>
      <w:r>
        <w:rPr>
          <w:b/>
        </w:rPr>
        <w:t>E. 8.5.2</w:t>
      </w:r>
    </w:p>
    <w:p>
      <w:r>
        <w:t>En revanche, les conditions autorisant la fixation du dies a quo à une date antérieure à la litispendance n'étant pas remplies, c'est à bon droit que le président a fait partir du 1er février 2023, premier jour de mois le plus proche du dépôt de la demande, les acomptes à fixer sur les contributions dues à A.V.________. Le grief de l'intimée à cet égard est donc mal fondé.</w:t>
      </w:r>
    </w:p>
    <w:p>
      <w:r>
        <w:t>- 33 -</w:t>
      </w:r>
    </w:p>
    <w:p>
      <w:r>
        <w:rPr>
          <w:b/>
        </w:rPr>
        <w:t>E. 9</w:t>
      </w:r>
    </w:p>
    <w:p>
      <w:r>
        <w:t>a) Le 19 janvier 2023, l’intimée a déposé une demande en modification du jugement de divorce assortie d’une requête de mesures provisionnelles en concluant, avec suite de frais, notamment à ce que la garde des enfants lui soit attribuée, à ce qu’un droit de visite usuel soit accordé à l’appelant sur ses enfants et à ce qu’il soit condamné à verser les sommes de 3'100 fr. par mois à titre de contribution d’entretien en faveur de A.V.________, allocations familiales dues en sus, et de 3'500 fr.</w:t>
      </w:r>
    </w:p>
    <w:p>
      <w:r>
        <w:t>- 9 - par mois à titre de contribution d’entretien en faveur de B.V.________, allocations familiales dues en sus. b) Le 22 mars 2023, le président a nommé Me [...] en qualité de curatrice de représentation des enfants A.V.________ et B.V.________. c) Le 6 avril 2023, l’appelant a déposé des déterminations en concluant, avec suite de frais, au rejet de la requête de mesures provisionnelles. d) Le 17 mai 2023, une audience de mesures provisionnelles s’est tenue en présence des parties, de leurs conseils respectifs et de la curatrice. La curatrice a déclaré que A.V.________ se rendait actuellement chez son père moins d'un week-end sur deux, en « traînant les pieds », bien que sa mère la pousse à y aller, qu’elle en voulait à son père des tensions existantes et n'était pas prête à continuer avec un système de garde alternée. La curatrice a expliqué qu’il n'y avait quasiment plus de dialogue entre A.V.________ et son père et que celle-ci n'avait aucun contact avec sa belle-mère. Concernant la garde alternée, la curatrice a préconisé de respecter le choix de A.V.________, compte tenu de son âge, et de ne pas exiger d'elle qu'elle réside chez son père une semaine sur deux. S'agissant de B.V.________, la curatrice a indiqué qu’après avoir affirmé que tout allait bien pour elle, elle lui avait confié qu'elle n'était pas heureuse de la situation actuelle, exprimant que lorsqu'elle était chez son père, elle avait le sentiment de passer au second plan, après sa demi- sœur [...] et la compagne de son père. S'agissant du lien entre A.V.________ et B.V.________, la curatrice a relevé qu’il ne semblait plus y avoir de complicité entre elles actuellement. La curatrice a estimé que l'intérêt actuel de B.V.________ commandait dans l'immédiat qu'elle puisse « se poser », prendre de la distance, en passant davantage de temps chez sa mère que chez son père.</w:t>
      </w:r>
    </w:p>
    <w:p>
      <w:r>
        <w:t>- 10 - e) Par ordonnance partielle de mesures provisionnelles du 26 juillet 2023, le président a notamment confié la garde des enfants à l’intimée, a dit que l’appelant pourrait avoir sa fille A.V.________ auprès de lui le premier week-end de chaque mois, du vendredi à 18h00 au dimanche à 18h00, ainsi que durant la moitié des vacances scolaires et qu’il pourrait avoir sa fille B.V.________ auprès de lui un week-end sur deux, du vendredi à 18h00 au dimanche à 18h00, ainsi que, la semaine où il n'accueillait pas B.V.________ pour le week-end, du mardi après l'école au mercredi matin à la reprise de l’école et durant la moitié des vacances scolaires. f) Par arrêt du 2 juillet 2024, le Juge unique de la Cour d’appel civile du Tribunal cantonal (ci-après : le juge unique) a notamment partiellement admis l'appel interjeté par l’appelant contre l’ordonnance du 26 juillet 2023 et l’a réformée en ce sens que celui-ci pourra avoir ses filles A.V.________ et B.V.________ auprès de lui un week-end sur deux, du vendredi à 18h00 au dimanche à 18h00, ainsi que durant la moitié des vacances scolaires. g) Le 12 septembre 2024, une audience de mesures provisionnelles s’est tenue en présence des parties et de leurs conseils respectifs. A cette occasion, l’intimée a modifié ses conclusions provisionnelles en ce sens que les contributions d’entretien dues en faveur des enfants soient fixées à 4'500 fr. pour A.V.________ et 5'225 fr. pour B.V.________, allocations familiales dues en sus, avec effet rétroactif au 1er janvier 2021. L’appelant a conclu à l’irrecevabilité, subsidiairement au rejet de ces conclusions. En d roit :</w:t>
      </w:r>
    </w:p>
    <w:p>
      <w:r>
        <w:t>- 11 - 1. 1.1 Conformément à l'art. 405 al. 1 CPC (Code de procédure civile du 19 décembre 2008, RS 272), les voies de droit sont régies par le droit en vigueur au moment de la communication de la décision attaquée. L'art. 407f CPC prévoit toutefois que certaines dispositions modifiées par la novelle du 17 mars 2023 s'appliquent immédiatement à toutes les procédures pendantes à l’entrée en vigueur de celle-ci. Concernant l'appel, les dispositions modifiées immédiatement applicables sont exclusivement les art. 315 al. 2 à 5, 317 al. 1bis et 318 al. 2 CPC. 1.2 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Avant le 1er janvier 2025, l'acte d'appel, écrit et motivé (art. 311 al. 1 CPC), devait être déposé dans un délai de dix jours dès la notification de la décision attaquée dans toutes les causes soumises à la procédure sommaire (art. 314 al. 1 CPC dans sa teneur antérieure au 1er janvier 2025). Un membre de la Cour d’appel civile statue comme juge unique sur les appels formés contre les décisions sur mesures provisionnelles (art. 84 al. 2 LOJV [Loi d’organisation judiciaire du 12 décembre 1979 ; BLV 173.01]). 1.3 Les conclusions reconventionnelles ne sont pas admissibles en deuxième instance (Spühler, BSK ZPO, 3e éd. 2017, n. 20 ad art. 317 p. 1920) ; la partie intimée ne peut prendre des conclusions actives qu'en interjetant un appel joint, lorsque cette voie est ouverte. Certes, si la disposition (chiffre du dispositif) du jugement attaqué qui est déférée en deuxième instance concerne le sort d'un enfant mineur, l'autorité d'appel n'est pas liée par les conclusions de la partie qui interjette l'appel (ATF 137</w:t>
      </w:r>
    </w:p>
    <w:p>
      <w:r>
        <w:t>- 12 - III 617 consid. 4. 5.2, JdT 2014 II 187) et elle peut réformer in pejus le jugement sur ce point (Spühler, op. cit., n. 14 ad art. 308-334, p. 1890) ; elle devra, par conséquent, se prononcer sur les éventuelles conclusions actives que la partie intimée aura prises sur cet objet, même en l'absence d'un appel joint recevable. Mais, dans cette hypothèse, l'obligation pour l'autorité d'appel de se prononcer sur les conclusions actives de la partie intimée se limite à l'objet contesté par la partie appelante : la partie intimée, qui s'est satisfaite du jugement, ne saurait étendre l'objet du litige en deuxième instance sans interjeter d'appel joint (Sterchi, BSK ZPO, t. Il, 2012, n. 14 ad art. 317, p. 2938). 1.4 1.4.1 Formé en temps utile par une partie disposant d’un intérêt digne de protection (art. 59 al. 2 let. a CPC) contre une ordonnance de mesures provisionnelles portant sur des conclusions qui, capitalisées selon l’art. 92 al. 2 CPC, sont supérieures à 10'000 fr., l’appel est recevable, sous réserve de quelques défauts de motivation qui seront développés plus loin (cf. consid. 2.4 infra). Il en va de même des écritures que l’appelant a déposées personnellement, sans l'aide de son conseil, dans la mesure où elles comportent des déterminations sur les écritures de l'intimée. 1.4.2 En revanche, l’appelant a conclu à la réforme des dispositions de l'ordonnance attaquée qui fixent le montant des contributions d'entretien dues par le père, contributions qui par définition ne concernent pas les frais extraordinaires et ne se confondent pas non plus avec d'éventuelles prétentions en répétition de montants remboursés par l'assureur-maladie et qui ne concernent en rien la gestion des polices d'assurance-maladie des enfants. Partant, comme la voie de l'appel joint n'est pas ouverte contre la décision attaquée, les conclusions actives de l'intimée relatives à la gestion des polices d'assurance-maladie des enfants, au transfert de</w:t>
      </w:r>
    </w:p>
    <w:p>
      <w:r>
        <w:t>- 13 - montants remboursés par l'assureur-maladie des enfants et au remboursement de frais extraordinaires, sont irrecevables. La seule conclusion active de l'intimée qui soit recevable est celle qui tend à faire avancer le dies a quo des contributions d'entretien au 19 janvier 2023. Dans cette mesure seulement, la réponse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 2.2 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 2.3 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w:t>
      </w:r>
    </w:p>
    <w:p>
      <w:r>
        <w:t>- 14 -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 3. 3.1 L’appelant a requis la production, en mains de l’intimée, des déclarations fiscales et décisions de taxation de celle-ci pour les années 2022 et 2023, ainsi que les justificatifs des frais des enfants du 1er février 2023 à ce jour. 3.2 Quant à l’intimée, elle a requis la production, en mains de l’appelant de pièces justificatives relatives aux frais d’assurance-maladie et de santé des enfants, de leurs frais d’écolage, des déclarations fiscales et décisions de taxation de l’appelant pour les années 2022 à 2024, de son certificat de salaire 2024, ainsi que de ses fiches de salaire 2025, de ses relevés bancaires exhaustifs depuis le 1er janvier 2022, et de ses contrats détaillés de prêts hypothécaires auprès de la banque UBS.</w:t>
      </w:r>
    </w:p>
    <w:p>
      <w:r>
        <w:t>- 15 - Elle a également requis la production en mains de tiers des pièces précitées dans la mesure où l’appelant ne donnerait pas suite à leur ordre de production. Enfin, l’intimée a requis l’audition des parties et de témoins. 3.3 En l’occurrence, les parties ont d’ores et déjà produit chacune d’importants lots de pièces relatives à leurs revenus, leurs charges, ainsi que les coûts de leurs enfants. Elles ont également été entendues. La présente procédure étant limitée à des questions financières, l’on ne discerne pas ce que l’audition de témoins permettrait d’apporter à cet égard. Il n’y a donc pas lieu de donner suite à ces réquisitions, qui feront l’objet d’un examen complet dans l’instruction de la cause au fond. Dans ces circonstances, les réquisitions de preuve formulées par les parties sont rejetées. 4.</w:t>
      </w:r>
    </w:p>
    <w:p>
      <w:r>
        <w:rPr>
          <w:b/>
        </w:rPr>
        <w:t>E. 9.1</w:t>
      </w:r>
    </w:p>
    <w:p>
      <w:r>
        <w:t>Comme exposé ci-dessus, il y a lieu d'ordonner à l’appelant de verser en mains de l'intimée des acomptes sur contributions d'entretien de 3'120 fr. par mois, allocations familiales non comprises et dues en sus, en faveur de A.V.________ dès le 1er février 2023 et de 2'730 fr. par mois, allocations familiales non comprises et dues en sus, en faveur de B.V.________ dès le 1er juillet 2024 et de suspendre l'exécution des contributions d'entretien prévues dans le jugement de divorce dès et y compris le 1er février 2023 s’agissant de A.V.________ et dès et y compris le 1er juillet 2024 s’agissant de B.V.________ jusqu'à droit connu sur la demande en modification du 19 janvier 2023. Des montants dus, il y a lieu de déduire les montants versés par l’appelant en mains de l’intimée, à l’exception du montant de 933 fr. en remboursement des frais extraordinaires non compris dans les contributions d’entretien, ainsi que les primes d’assurance-maladie des enfants acquittées par celui-ci. Les frais d’écolage, qui ne sont pas compris dans les contributions d’entretien, ne seront pas pris en compte. Ainsi, c’est une somme de 7'790 fr. 50, soit 3'895 fr. 25 par enfant, qu’il convient de déduire des contributions d’entretien dues par l’appelant. En définitive, l’appel doit être partiellement admis et l’ordonnance réformée dans le sens qui précède.</w:t>
      </w:r>
    </w:p>
    <w:p>
      <w:r>
        <w:rPr>
          <w:b/>
        </w:rPr>
        <w:t>E. 9.2</w:t>
      </w:r>
    </w:p>
    <w:p>
      <w:r>
        <w:t>Les frais judiciaires de première instance ayant été renvoyés au jugement final (art. 104 al. 3 CPC), il n’y a pas lieu d’y revenir.</w:t>
      </w:r>
    </w:p>
    <w:p>
      <w:r>
        <w:rPr>
          <w:b/>
        </w:rPr>
        <w:t>E. 10</w:t>
      </w:r>
    </w:p>
    <w:p>
      <w:r>
        <w:t>Par courrier du 4 juillet 2025, Me [...] a renoncé à déposer une liste des opérations. Il n’y a pas lieu d’arrêter son indemnité de curatrice de représentation des enfants pour la procédure d’appel.</w:t>
      </w:r>
    </w:p>
    <w:p>
      <w:r>
        <w:t>- 34 -</w:t>
      </w:r>
    </w:p>
    <w:p>
      <w:r>
        <w:rPr>
          <w:b/>
        </w:rPr>
        <w:t>E. 11.1</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En l’occurrence, l’appelant, qui concluait au rejet de la requête de mesures provisionnelles, demandait ainsi une réduction des acomptes sur contributions mensuelles totales de 10'100 fr. (5'160 fr. + 4'940 fr.). Il obtient une réduction de 60 %, soit 101'660 fr. pour les dix-sept mois écoulés du 1er février 2023 au 30 juin 2024 et une réduction de 42 %, soit 51’100 fr. depuis le 1er juillet 2024 au 30 juin 2025. En définitive, l’appelant obtient à ce jour une réduction totale de 52 %, soit 152'600 fr., de ses conclusions. Il y a ainsi lieu de répartir les frais judiciaires entre les parties à raison de 48 % à charge de l’appelant et 52 % à charge de l’intimée. Les frais judiciaires de deuxième instance, arrêtés à 3'200 fr. (3'000 fr. d'émolument forfaitaire de décision pour l'arrêt final [art. 63 al. 3 TFJC] + 200 fr. pour la décision sur effet suspensif [art. 30 TFJC par analogie]), seront mis à charge de l’appelant à raison de 1'536 fr. (48 % x 3'200 fr.) et à charge de l’intimée à raison de 1’664 fr. (52 % x 3'200 fr.). Vu la nature et l’ampleur de la procédure de deuxième instance, la charge des pleins dépens peut être estimée à 7'140 fr. pour chacune des parties (art. 7 et 19 al. 2 TDC [tarif des dépens en matière civile du 23 novembre 2010 ; BLV 270.11.6]). Vu la clé de répartition</w:t>
      </w:r>
    </w:p>
    <w:p>
      <w:r>
        <w:t>- 35 - définie ci-dessus, l’intimée versera 285 fr. 60 (= 7'140 fr. x [52 % - 48 %]) à l’appelant, à titre de dépens de deuxième instance. Par ces motifs, le Juge unique de la Cour d’appel civile prononce : I. L’appel est partiellement admis. II. L’ordonnance est annulée et il est statué à nouveau comme il suit : I. Jusqu'à droit connu sur la demande en modification du jugement de divorce déposée par G.________ le 19 janvier 2023, l'exécution des chiffres Il et III du jugement de divorce du 25 mai 2022 est suspendue dans la mesure où ces deux chiffres ratifient l'art. 6 de la convention sur effets accessoires du divorce conclue par les parties le 21 octobre 2021, tel que modifié par l'avenant du 7 avril 2022, et ce avec effet dès et y compris le 1er février 2023 pour les contributions dues à l'enfant A.V.________ et avec effet dès et y compris le 1er juillet 2024 pour les contributions dues à l'enfant B.V.________. Il. L.________ est condamné à payer en mains de G.________, dès et y compris le 1er février 2023, d'avance le premier de chaque mois, un montant de 3’120 (trois mille cent vingt francs), allocations familiales non comprises et dues en sus, à titre d'acomptes sur les contributions d'entretien dues à l'enfant A.V.________ dès et y compris le 1er février 2023, sous déduction d'une somme de 3'895 fr. 25 (trois</w:t>
      </w:r>
    </w:p>
    <w:p>
      <w:r>
        <w:t>- 36 - mille huit cent nonante-cinq francs et vingt-cinq centimes) déjà réglée. III. L.________ est condamné à payer en mains de G.________, dès et y compris le 1er juillet 2024, d'avance le premier de chaque mois, un montant de 2'730 fr. (deux mille sept cent trente francs) allocations familiales non comprises et dues en sus, à titre d'acomptes sur les contributions d'entretien dues à l'enfant B.V.________ dès et y compris le 1er juillet 2024, sous déduction d'une somme de 3'895 fr. 25 (trois mille huit cent nonante-cinq francs et vingt-cinq centimes) déjà réglée. IV. La décision sur les frais de première instance est renvoyée au jugement final. V. Toutes autres ou plus amples conclusions sont rejetées. III. Il n’y a pas lieu d’arrêter l’indemnité de Me [...], curatrice de représentation des enfants A.V.________ et B.V.________, pour ses opérations de deuxième instance. IV. Les frais judiciaires de deuxième instance, arrêtés à 3'200 fr. (trois mille deux cents francs), sont mis à la charge de l’appelant L.________ à concurrence de 1'536 fr. (mille cinq cent trente-six francs), et la charge de l'intimée G.________, à concurrence de 1'664 fr. (mille six cent soixante-quatre francs). V. L'intimée G.________ doit verser à l’appelant L.________, un montant de 1'664 fr. (mille six cent soixante-quatre francs) à titre de remboursement partiel de l'avance des frais judiciaires de deuxième instance.</w:t>
      </w:r>
    </w:p>
    <w:p>
      <w:r>
        <w:t>- 37 - VI. L'intimée G.________ doit verser à l'appelant L.________ un montant de 285 fr. 60 (deux cent huitante-cinq francs et soixante centimes) à titre de dépens de deuxième instance. VII. L'arrêt est exécutoire. Le juge unique : La greffière : Du Le présent arrêt, dont la rédaction a été approuvée à huis clos, est notifié en expédition complète à : - Me Olivier Seidler (pour L.________), - Me Malini Tosetti (pour G.________), - Me [...] (pour A.V.________ et B.V.________),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