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TD22.006182 vom 12. August 2024</w:t>
      </w:r>
    </w:p>
    <w:p>
      <w:r>
        <w:t>VD Tribunal cantonal, 2024-08-12, FR</w:t>
      </w:r>
    </w:p>
    <w:p>
      <w:r>
        <w:rPr>
          <w:b/>
        </w:rPr>
        <w:t xml:space="preserve">Quelle: </w:t>
      </w:r>
      <w:r>
        <w:t>https://mcp.opencaselaw.ch/entscheid/vd_gerichte_TD22.006182</w:t>
      </w:r>
    </w:p>
    <w:p>
      <w:r>
        <w:t>FR: VD_GERICHTE TD22.006182 du 12 août 2024</w:t>
      </w:r>
    </w:p>
    <w:p>
      <w:r>
        <w:t>IT: VD_GERICHTE TD22.006182 del 12 agosto 2024</w:t>
      </w:r>
    </w:p>
    <w:p>
      <w:pPr>
        <w:pStyle w:val="Heading2"/>
      </w:pPr>
      <w:r>
        <w:t>Erwägungen</w:t>
      </w:r>
    </w:p>
    <w:p>
      <w:r>
        <w:rPr>
          <w:b/>
        </w:rPr>
        <w:t>E. 23</w:t>
      </w:r>
    </w:p>
    <w:p>
      <w:r>
        <w:t>novembre 2023 consid. 3.1 et les réf. citées). La détermination des rendements futurs de la fortune procède toujours d’une estimation (TF 5A_842/2022 précité consid. 3.1 et les réf. citées). Selon le Tribunal fédéral, il est juste de tenir compte de la conjoncture actuelle dans le cadre de l’appréciation du taux de rendement hypothétique (TF 5A_851/2015 du 23 mars 2016 consid. 4.3). Le juge peut également se fonder sur divers autres critères, à savoir la durée vraisemblable du placement, les taux de placement, les taux hypothécaires et le fait que l’intéressé est ou non professionnel en matière financière (TF 5A_1046/2018 du 3 mai 2019 consid. 5.3 ; Stoudmann, op. cit., p. 113). Notre Haute Cour a jugé adéquats des taux de 1 % pour une personne qui n’était pas professionnelle dans le domaine des placements de fortune (TF 5A_1046/2018 précité consid. 5.3) et de 1,5 % et 2 % pour une personne qui n’était pas professionnelle en la matière, mais qui disposait de bonnes connaissances dans le milieu des affaires et d’une expérience dans le milieu financier (TF 5A_679/2019 du 5 juillet 2021</w:t>
      </w:r>
    </w:p>
    <w:p>
      <w:r>
        <w:t>- 48 - consid. 8.4 et TF 5A_690/2019 du 23 juin 2020 consid. 3.3.2 ; Stoudmann, op. cit., pp. 113 et 114). 3.5.3.3 En l’espèce, l’appelante ne conteste pas disposer de la substance du montant de 527'487 fr. 20 qu’elle a perçu rétroactivement à titre de rentes d’invalidité et d’invalidité pour enfants d’invalide. Interrogée à ce sujet à l’audience d’appel, elle a précisément expliqué que, bien que son banquier lui eût proposé de placer sa fortune en acquérant des actions, elle avait refusé, se bornant à invoquer le « contexte actuel ». Cet élément – non étayé – ne saurait à l’évidence suffire à écarter la possibilité d’un placement. Au contraire, il y a lieu de constater que l’arriéré de l’appelante, s’élevant à plusieurs centaines de milliers de francs, représente une somme conséquente qui lui permettrait de générer un revenu supplémentaire afin de contribuer à son obligation de financer son propre entretien. Il s’agit au demeurant d’une opportunité qui a déjà été examinée et confirmée par le banquier de l’appelante, ce dernier lui ayant expressément indiqué qu’il existait un moyen de placer son argent en se procurant des actions. L’appelante ne faisant pas valoir des motifs qui l’empêcheraient d’investir la somme qu’elle a perçue, on peut attendre d’elle qu’elle place sa fortune afin que celle-ci génère des revenus. Concernant le taux de rendement hypothétique, l’appelante a déjà approché un professionnel du monde de la finance – en l’occurrence son banquier – pour qu’il la conseille précisément sur la meilleure manière de placer son argent. Il apparaît donc justifié d’imputer un rendement de 2 % sur le montant total de l’arriéré, ce qui représente un montant mensualisé de 879 fr. 15 (527'487 fr. 20 x 2 % / 12 mois), et cela, dès le 1er mai 2023, l’appelante ayant bénéficié de quatre mois à cette date pour se renseigner sur les placements, ce qu’elle a d’ailleurs fait. Il s’ensuit que le grief doit être admis. 3.5.4</w:t>
      </w:r>
    </w:p>
    <w:p>
      <w:r>
        <w:t>- 49 - 3.5.4.1 Il y a lieu de revenir sur la rente complémentaire de P.________ que le premier juge a déduite de ses coûts directs. 3.5.4.2 3.5.4.2.1 En droit de la famille, les rentes perçues en remplacement d’un revenu du travail constituent un revenu (TF 5A_730/2020 du 21 juin 2021 consid. 5.1, plus clair sur ce point que l’ATF 147 III 265 précité consid. 7.1).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3.5.4.2.2 Aux termes de l’art. 285a CC,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 sociales et les autres prestations périodiques destinées à l’entretien de l’enfant qui reviennent par la suite au père ou à la mère en raison de son âge ou de</w:t>
      </w:r>
    </w:p>
    <w:p>
      <w:r>
        <w:t>- 50 - son invalidité et en remplacement du revenu d’une activité doivent être versées à l’enfant ; le montant de la contribution d’entretien versée jusqu’alors est réduit d’office en conséquence (al. 3). L’art. 285a CC a été introduit dans le CC par la modification du 20 mars 2015 concernant l’entretien de l’enfant (RO 2015 4299). Dans le message du Conseil fédéral concernant la révision du Code civil suisse (Entretien de l’enfant du 29 novembre 2013, FF 2013 pp. 511 ss [ci-après : Message]), qui a proposé cette modification, le seul exemple d’application de l’art. 285a al. 1 CC donné dans le commentaire consacré à cette disposition (FF 2013 pp.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 « [s]elon ce mode de calcul, si le parent tenu de verser la contribution d’entretien [souligné par la réd.] touche une allocation familiale, une rente d’assurance sociale ou une autre prestation destinée à l’enfant, celle-ci est en fin de compte toujours versée en sus de la contribution d’entretien » (Message, p. 559). Au vu de ce qui précède, l’art. 285a CC ne trouve application que lorsque le bénéficiaire de la rente d’assurance sociale ou de l’autre prestation périodique destinée à l’enfant est le débiteur d’une contribution d’entretien. 3.5.4.2.3 Dans les cas où l’art. 285a al. 2 CC ne s’applique pas – soit lorsque le parent qui reçoit la rente d’assurance sociale ou l’autre prestation destinée à l’enfant n’est pas le parent débiteur d’entretien, mais celui en mains duquel les contributions doivent être réglées – le montant des rentes complémentaires ou des autres prestations n’a pas à être déduit des besoins de l’enfant pour calculer le montant des contributions d’entretien. Il n’y a pas lieu non plus de le traiter comme un revenu de l’enfant. Les rentes complémentaires et les autres prestations destinées à l’enfant doivent, dans cette hypothèse, être en effet traitées comme un revenu du parent en mains duquel les contributions doivent</w:t>
      </w:r>
    </w:p>
    <w:p>
      <w:r>
        <w:t>- 51 - être payées (Juge unique 10 juillet 2024/323 ; CACI 29 août 2022/437 ; CACI 16 novembre 2020/485, JdT 2021 III 126). 3.5.4.2.4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précité consid. 5.5 avec réf. à l’ATF 114 II 26 consid. 5b, JdT 1991 I 334), le parent qui ne prend pas en charge l'enfant ou qui ne s'en occupe que très partiellement doit en principe subvenir à son entretien financier (ATF 147 III 265 précité consid. 5.5 et 8.1 ; TF 5A_848/2019 du 2 décembre 2020 consid. 7.1 et les réf. citées), sous réserve de certaines circonstances justifiant de s’écarter de ce principe, en particulier lorsque le parent gardien dispose d’une capacité contributive supérieure à celle de l’autre parent (ATF 147 III 265 précité consid. 5.5 ; TF 5A_117/2021 du 9 mars 2022 consid. 4.2 ; TF 5A_870/2020 du 7 mai 2021 consid. 4.3).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(Stoudmann, op. cit., p. 126). Remplaçant un revenu du travail et constituant elle-même un revenu, la rente complémentaire pour l’enfant octroyée au parent gardien sert à augmenter le train de vie de l’enfant, non à alléger la contribution due en espèces par le parent non gardien (ATF 108 II 83 consid. 2c, JdT 1983 I 608, SJ 1982 382). Dans un cas très exceptionnel, alors que le parent débiteur était lui-même réduit au minimum vital et que la rente complémentaire dépassait les besoins de l’enfant, il a été jugé que le parent gardien bénéficiaire de la rente d’invalidité pouvait être tenu de</w:t>
      </w:r>
    </w:p>
    <w:p>
      <w:r>
        <w:t>- 52 - combler son propre manco en prélevant sur la rente complémentaire la part dépassant les besoins de l’enfant (Juge unique CACI 10 juillet 2024/323 précité ; CACI 29 août 2022/437 précité ; CACI 16 novembre 2020/485 précité). 3.5.4.2.5 Au contraire de l’enfant mineur, l’enfant majeur en formation ne participe plus au disponible de ses parents (ATF 147 III 265 précité consid. 7.3). Il n’y a en particulier plus d’équivalence des prestations et chaque parent est tenu de contribuer à l’entretien de l’enfant majeur en formation en fonction de sa capacité contributive. Les deux parents sont donc débiteurs de l’entretien en argent (TF 5A_311/2019 du 11 novembre 2020 consid. 8.4), au contraire de ce qui prévalait pendant la minorité lorsque les enfants étaient sous la garde exclusive de l’un de leur parent – les deux parents sont donc à considérer comme débiteurs de l’entretien, le principe de l’art. 285a al. 2 CC trouvant application. Il convient donc de déduire les rentes perçues pour l’enfant de ses besoins, sous réserve d’une décision contraire du juge (art. 285a al. 2 in fine CC) (Juge unique CACI 10 juillet 2024 ; CACI 29 août 2022/437). 3.5.4.3 Le premier juge a retranché des coûts directs de P.________ sa rente complémentaire pour enfant d’invalide. Toutefois, conformément à la jurisprudence précitée, cette rente complémentaire n’a pas à être déduite des besoins de l’enfant mineur mais doit être traitée comme un revenu du parent en mains duquel la contribution d’entretien doit être versée. Il y a dès lors lieu de corriger d’office ce vice juridique et d’ajouter la rente complémentaire de P.________ aux revenus de l’appelante, sans la déduire de ses coûts direcs. On relèvera, à l’aune de la jurisprudence précitée, que c’est au contraire à juste titre que le président a déduit la rente complémentaire de K.________ de ses besoins, les deux parents étant à considérer comme débiteurs de son entretien et le principe de l’art. 285a al. 2 CC trouvant ainsi application.</w:t>
      </w:r>
    </w:p>
    <w:p>
      <w:r>
        <w:t>- 53 - Partant, les revenus de l’appelante doivent être arrêtés à 8'902 fr. 20 (1'225 fr. + 5'256 fr. 70 + 879 fr. 15 + 490 fr. + 1'051 fr. 35). 3.5.4.4 Par ailleurs, l’appelante a indiqué, lors de l’audience d’appel, avoir reçu, en octobre 2023, une lettre de l’assurance-invalidité indiquant que le versement des rentes concernant K.________ s’arrêtait au vu de l’interruption de sa formation. Elle n’a pas produit le courrier en question. Toutefois, il était expressément indiqué dans le courrier qui lui a été adressé le 28 décembre 2022 par [...] SA qu’en envoyant une attestation de formation, le versement de la rente pour enfant pouvait être prolongé jusqu’à la fin de la formation, au plus tard jusqu’à l’âge de 25 ans révolus. Dans la mesure où les parties ont toutes deux déclaré que K.________ avait arrêté ses études en Suisse afin de s’inscrire à un raccordement dans le but de terminer ses études secondaires supérieures en Australie, il apparaît en effet vraisemblable que l’appelante n’ait pas perçu de rente complémentaire pour l’enfant majeur entre le 1er novembre 2023, soit le mois suivant la notification du courrier, et la reprise de la formation de K.________. Il sera toutefois à nouveau tenu compte de cette rente complémentaire de 1'541 fr. 35 (490 fr. + 1'051 fr. 35) dès le 1er janvier 2024, K.________ ayant, selon les déclarations des parties, repris une formation dès son arrivée en Australie. 3.6 L’appelante conteste une seule des charges de l’appelant. On déduit en effet de son acte qu’elle s’oppose à la prise en compte du montant de 150 fr. retenu au titre de droit de visite de l’appelant. Elle ne motive cependant aucunement son grief, de sorte qu’il est irrecevable. Au demeurant, on relèvera qu’un montant (qui est en principe de 150 fr. par mois) peut être pris en compte dans le minimum du droit de famille, si les moyens financiers le permettent (parmi d’autres : CACI 27 décembre 2023/265bis précité), ce qui est le cas en l’espèce. 3.7 3.7.1 Les parties élèvent toutes deux des critiques contre les coûts directs des enfants, tels que retenus par le président.</w:t>
      </w:r>
    </w:p>
    <w:p>
      <w:r>
        <w:t>- 54 - 3.7.2 L’appelant se plaint des frais d’écolage privé de P.________, tels que retenus par le président, étant précisé qu’il admet le principe de l’inclusion de ces frais dans les coûts directs de l’enfant. Il allègue que ces frais se seraient mensuellement montés à 1'842 fr. du 1er mai au 31 août 2023 et que, à la lumière des faits nouveaux qu’il invoque, ils s’élèveraient à 3'167 fr. depuis le 1er septembre 2023 en raison de l’admission de P.________ à l’école privée [...]. Il soutient que l’entretien convenable de son fils devrait ainsi être fractionné en deux périodes. L’appelante admet le changement d’établissement scolaire de P.________ depuis le mois de septembre 2023 et chiffre les frais d’écolage de son fils à 20'820 fr., soit 4'164 fr. par mois, depuis cette date et jusqu’à janvier 2024. Le premier juge a retenu qu’il était prévu, selon les allégations des parties, que P.________ poursuive sa scolarité auprès du collègue privé de [...] dès la rentrée scolaire 2023/2024. Il a estimé les frais d’écolage idoines, au regard des pièces produites, à un montant de l’ordre de 2'700 fr., taxe d’inscription et éventuels suppléments compris, dès le 1er mai 2023. L’appréciation du premier juge – approximative – ne peut être suivie. A l’aune de la pièce nouvelle produite par l’appelant (pièce 158), les frais d’écolage australiens de P.________ auprès de l’[...] se sont montés à 2'897.69 AUD par mois jusqu’au 30 juin 2023. Entre le 1er mai (dies a quo des contributions d’entretien) et le 30 juin 2023, ces frais ont donc totalisé 5'795.38 AUD, soit 3'523.00 CHF (1 AUD = 0.6079 CHF ; moyenne des cours des mois de mai et juin 2023 selon le site internet de l’Office fédéral de la douane et de la sécurité des frontières [ci-après : l’OFDF]). Ce dernier montant de 3'523 fr. sera réparti entre les mois de mai à août 2023 dans les coûts directs de l’enfant par souci de simplification, soit 880 fr. 75 par mois. Il n’est pas contesté que, depuis le 1er septembre 2023, P.________ a été inscrit en dixième année auprès d’une école privée suisse,</w:t>
      </w:r>
    </w:p>
    <w:p>
      <w:r>
        <w:t>- 55 - en l’occurrence l’[...]. Toujours à la lumière des nouvelles pièces produites par l’appelant (pièce 151, 152, 154, 181 et 182), les frais d’écolage idoines se montent annuellement à 35'120 fr. et les autres frais d’écolage à 2'900 fr., ce qui représente un montant mensualisé de 3'168 fr. 35. De plus, une taxe d’admission unique de 5'000 fr. a été requise lors de la première inscription de l’élève. Ce dernier montant ayant été réglé avec les frais d’écolage du trimestre d’automne, il convient de le mensualiser par 1'250 fr. sur quatre mois, du 1er septembre au 31 décembre 2023, et de l’ajouter aux frais d’écolage de cette période. On relèvera que le montant allégué par l’appelante à hauteur de 4'164 fr. par mois est erroné, celui-ci se basant uniquement sur le premier semestre de cours et non pas sur l’année entière. Ainsi, les frais d’écolage de P.________ doivent être arrêtés à 880 fr. 75 du 1er mai au 31 août 2023, à 4'418 fr. 35 (3'168 fr. 35 + 1'250 fr.) du 1er septembre au 31 décembre 2023 et à 3'168 fr. 35 dès le 1er janvier 2024. 3.7.3 L’appelant allègue, à titre de fait nouveau, que des frais de cantine moyens de 270 fr. par mois pour P.________ devraient être ajoutés à ses coûts directs dès le 1er septembre 2023. A l’appui, il produit un extrait du site intranet de l’école mentionnant que les frais de repas se montent à 12 fr. 20 ou à 17 fr. 50 ainsi que les extraits de plusieurs virements, effectués en faveur de l’[...] entre le 28 août et 21 novembre 2023, pour la somme de 1'100 fr. (pièces 153 et 176). De manière générale, la comptabilisation de frais de repas dans le budget de l’enfant est admise lorsqu’il prend ses repas de midi à la cantine (Juge unique CACI 16 octobre 2020/449). Au stade de la vraisemblance et au vu des prix des repas et des montants versés, un montant moyen de 270 fr. par mois dès le 1er septembre 2023 apparaît donc justifié, d’autant plus que P.________ est aujourd’hui scolarisé en école privée à l’[...], institution dans laquelle les possibilités de repas sur place sont favorisées.</w:t>
      </w:r>
    </w:p>
    <w:p>
      <w:r>
        <w:t>- 56 - 3.7.4 L’appelant fait valoir que les frais de transports mensuels de P.________ s’élèveraient à 185 fr. et ceux de K.________ à 220 fr., et non pas à 350 fr. par enfant, alléguant que ce dernier montant n’aurait pas été prouvé et aurait été tout de même arrêté par le président. Il produit à cet égard les quittances d’achat de l’abonnement de transports publics mensuel de P.________ s’élevant à 185 fr. par mois pour septembre et octobre 2023, de son abonnement de transports publics annuel se montant à 1'737 fr. pour la période du 4 janvier 2024 au 3 janvier 2025 ainsi que de l’abonnement général annuel de K.________ par 2'650 fr. pour la période du 4 mai 2023 au 3 mai 2024 (pièces 149, 150 et 183). Le président a considéré que l’appelante avait invoqué des frais de transport à raison de 350 fr. par mois et par enfant, montants qui n’apparaissaient pas déraisonnables et qui devaient dès lors retenus tels quels. Même s’il appartenait aux parties de produire les pièces relatives aux frais de transport de leurs enfants devant le premier juge, l’appréciation de celui-ci doit toutefois être revue, l’appelante n’ayant pas étayé son allégation au contraire de l’appelant qui fournit – en appel – des preuves concrètes et précises. A la lumière des pièces nouvelles produites par l’appelant, les frais de transports effectifs de P.________ s’élevaient à 185 fr. du 1er mai 2023 – au stade de la vraisemblance – au 31 décembre 2023 et se montent à 144 fr. 75 (1'737 fr. / 12 mois) depuis le 1er janvier 2024 et ceux de K.________ à 220 fr. 85 (2'650 fr. / 12 mois) par mois.</w:t>
      </w:r>
    </w:p>
    <w:p>
      <w:r>
        <w:t>- 57 - 3.7.5 3.7.5.1 L’appelante soutient que le montant de base de K.________ devrait être fixé à 1'200 fr. en raison de sa majorité. 3.7.5.2 Selon les Lignes directrices pour le calcul du minimum vital édictées par la Conférence des préposés aux poursuites et faillites de Suisse, le minimum vital du droit des poursuites comprend le montant de base de 1'200 fr. pour un débiteur vivant seul. S’agissant du montant de base à retenir pour l’enfant majeur en formation, hébergé par l’un de ses parents, les Lignes directrices ne prévoyant pas de chiffre spécifique, la jurisprudence fédérale retient un montant de 600 fr. (TF 5A_382/2021 du 20 avril 2022 consid. 8.3 non publié à l’ATF 148 III 353 ; Stoudmann, op. cit., p. 162-163). Lorsque le débiteur ou le créancier d’entretien vit à l’étranger, il y a lieu de tenir compte, lors du calcul du montant de base, du niveau de vie de ce pays (TF 5A_684/2022 du 27 février 2023 consid. 2.4.2, FamPra.ch 2023 p. 520). Les différents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(ci-après : l’OFS) (TF 5A_685/2018 du 15 mai 2019 consid. 4.7 et les réf. citées ; TF 5A_246/2015 du 28 août 2015 consid. 4.2). La jurisprudence vaudoise admet à cet égard de se référer aux données publiées par le Département fédéral des affaires étrangères sur son site internet www.eda.admin.ch, qui renvoie notamment aux données de l’Organisation de coopération et de développement économiques (ci-après : l’OCDE) ou de l’OFS (CACI 13 avril 2022/298). 3.7.5.3 Dans sa requête de mesures provisionnelles du 28 avril 2023 (all. 16 et 31), l’appelante a allégué que K.________ vivait auprès de son frère T.________ à cette époque mais qu’il souhaitait revenir dans la maison familiale auprès d’elle. Dans son procédé écrit du 9 juin 2023 (all. 146 et</w:t>
      </w:r>
    </w:p>
    <w:p>
      <w:r>
        <w:t>- 58 - 148), l’appelant a confirmé que K.________ vivait avec son demi-frère et la compagne de ce dernier et qu’il n’avait pas encore décidé s’il revenait à la maison familiale, s’il demeurait auprès de T.________ ou s’il optait pour une colocation. Les frais de logement de K.________ étant inconnus, le premier juge a retenu l’hypothèse selon laquelle il vivait auprès de sa mère. Cette appréciation n’a pas été contestée par les parties en appel, qui n’ont produit aucune pièce relative aux charges de logement de leur fils majeur, de sorte que ce postulat sera confirmé dans le présent arrêt. Au vu de ce qui précède et conformément à la jurisprudence fédérale, le montant de base de 600 fr. arrêté par le premier juge peut être confirmé dès lors que, vraisemblablement, K.________ vivait auprès de sa mère et était en passe d’entreprendre une formation. En effet, après avoir étudié au gymnase de [...] (cf. procédé écrit du 9 juin 2023, all. 145), l’enfant majeur s’est inscrit, selon les déclarations des parties en audience d’appel, à un raccordement dans le but de terminer ses études secondaires supérieures en Australie. Le grief est rejeté. 3.7.5.4 Lors de l’audience d’appel, l’appelante a précisé que K.________ devait s’installer en Australie le 28 décembre 2023 pour débuter sa nouvelle formation dès l’année suivante. A cette occasion, soit deux semaines avant le départ de leurs fils majeur, les parties n’ont cependant produit aucun document relatif aux charges que K.________ supporterait dans ce pays. A défaut de preuves, on retiendra qu’il apparaît vraisemblable que K.________ y vit seul depuis le 1er janvier 2024. Sa base mensuelle doit donc être augmentée à 1'200 francs. Au vu des jurisprudences citées plus haut, le montant de cette base mensuelle doit cependant être adapté au coût de la vie de ce pays. A ce titre, selon les statistiques les plus récentes de l’OCDE, soit celles de 2022, l’indice des niveaux de prix en Australie est de 123 alors qu’il est de 137 en Suisse, de sorte que le niveau de vie en Australie correspond à 90 % du niveau de vie en Suisse. Le montant du minimum vital de K.________ sera ainsi réduit en proportion, soit à 1'080 fr. (1'200 fr. x 90 %) dès le 1er janvier 2024.</w:t>
      </w:r>
    </w:p>
    <w:p>
      <w:r>
        <w:t>- 59 - 3.7.5.5 Dès lors que K.________ a très vraisemblablement été amené à se loger depuis son arrivée en Australie, il y a lieu de tenir compte d’office d’un loyer hypothétique, en l’absence de pièces y afférentes. Pour fixer un loyer hypothétique dans le canton de Vaud, il est admissible de se fonder sur les statistiques vaudoises (cf. parmi d’autres : CACI 8 mars 2022/111). Selon celles-ci, le loyer moyen hors charges des logements occupés pour l’année 2022, dans le canton de Vaud, s’élève à 849 fr. pour un studio et à 1'141 fr. pour un deux pièces. Ainsi, si l’enfant majeur vivait en Suisse, il apparaîtrait approprié de retenir un montant de 1'000 fr. afin qu’il loue un petit appartement. Mais comme K.________ vit depuis le 1er janvier 2024 en Australie et que l’indice des niveaux de prix y est moins élevé, il convient d’arrêter ses frais de logement dès cette date à 900 fr. (1'000 fr. x 90 %), conformément aux statistiques de l’OCDE précitées. S’agissant des autres charges de K.________, non contestées en deuxième instance – à l’exception des frais de transports examinés ci- après (cf. consid. 3.7.4 supra) – elles seront maintenues telles que retenues par le premier juge, en l’absence de preuve. 3.8 L’appelant considère que les charges fiscales de tous les membres de la famille doivent être revues. Au vu des modifications intervenues dans les revenus de l’appelante et les charges des enfants, il convient de toute manière de procéder à un nouveau calcul des charges fiscales. La charge fiscale des parties – de même que la part de leur fils mineur – est calculée au moyen du calculateur intégré dans les tableaux qui précèdent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lesdits tableaux résultent ainsi des paramètres officiels appliqués au cas des parties (cf. consid. 3.3 supra).</w:t>
      </w:r>
    </w:p>
    <w:p>
      <w:r>
        <w:t>- 60 - Concernant K.________, le premier juge a relevé qu’il devait reporter, dans sa propre déclaration d’impôts, la contribution d’entretien et les allocations familiales en sa faveur, qui lui seraient versées directement par son père compte tenu de sa majorité et qui ne feraient donc pas partie des revenus imposables de l’appelante. Il a en outre considéré que, même si les rentes complémentaires pour enfant d’invalide destinées à K.________ étaient perçues par sa mère, celle-ci devait ensuite les reverser à son fils au vu de sa majorité. Dans la mesure où l’enfant majeur avait la possibilité de demander que les rentes précitées lui soient versées directement, sans qu’elles ne le soient d’abord à sa mère, le président les a retenues – comme les pensions et les allocations familiales – dans les revenus imposables de K.________, et non dans ceux de l’appelante. Il y a lieu de corriger d’office l’appréciation du président, de même que la projection fiscale réalisée par l’appelant s’agissant de l’impôt de K.________ (pièce 170), qui tombent manifestement à faux. En effet, la pension alimentaire et les allocations de formation versées à un enfant majeur sont exonérées de l’impôt (art. 24 let. e LIFD [loi fédérale du 14 décembre 1990 sur l’impôt fédéral direct ; RS 642.11] ; art. 28 al. 1 let. f LI [loi du 4 juillet 2000 sur les impôts directs cantonaux ; BLV 642.11] ; TF 5A_298/2015 du 30 septembre 2015 consid. 2.1.1) et les rentes complémentaires pour enfant liées à l’invalidité d’un parent ne font pas non plus partie du revenu imposable de l’enfant, cette prestation étant imposée auprès de son bénéficiaire (cf. Juge unique 10 juillet 2024/323 précité), en l’occurrence l’appelante. Dans cette mesure, il convient de supprimer toute charge fiscale du minimum vital de K.________. 3.9 3.9.1 Les parties hissent des griefs contre le montant de l’excédent familial ainsi que sa répartition. 3.9.2 3.9.2.1 A la comprendre, l’appelante reproche au président d’avoir déduit de l’excédent de la famille la cotisation au troisième pilier de</w:t>
      </w:r>
    </w:p>
    <w:p>
      <w:r>
        <w:t>- 61 - l’appelant. Elle argue que cette charge ne servirait qu’à la constitution d’un patrimoine et non pas à payer les charges courantes de la vie quotidienne. 3.9.2.2 Pour un salarié, les cotisations des assurances de troisième pilier n’ont pas à être prises en compte dans le calcul du minimum vital (TF 5A_935/2021 précité consid. 5 ; TF 5A_608/2011 du 13 décembre 2011 consid. 6.2.3 et la réf. citée). En tant que ces assurances servent à la constitution d’une épargne, il peut néanmoins en être tenu compte au moment de répartir l’excédent (TF 5A_973/2021 du 8 août 2022 consid. 4.2 et la réf. citée). Le principe de l’égalité de traitement des époux en cas de vie séparée ne doit pas conduire en effet à ce que, par le biais du partage par moitié de leur revenu global, se produise un déplacement de patrimoine qui anticiperait la liquidation du régime matrimonial, le train de vie mené durant la vie commune constituant la limite supérieure du droit à l’entretien (ATF 147 III 293 précité consid. 4.4 ; ATF 121 I 97 consid. 3b, JdT 1997 I 46, SJ 1995 614).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précité consid. 4.4 in fine ; ATF 147 III 265 précité consid. 7.3 ; sur le tout : TF 5A_827/2022 du 16 mai 2023 consid. 4.2). 3.9.2.3 Il y a lieu de constater avec l’appelant qu’il a produit devant l’autorité de première instance des attestations relatives à ses cotisations de prévoyance individuelle liée (pilier 3a). Il ressort de ces documents qu’en 2021 et 2022, l’appelant a effectivement versé 6'883 fr. par an à ce titre, ce que l’appelante ne conteste pas. Constatant que les cotisations au troisième pilier de l’appelant étaient prouvées, le président a ainsi, conformément à la jurisprudence précitée, retranché la part d’épargne réalisée, soit un montant mensualisé de 573 fr. 60, de l’excédent familial. Il s’ensuit que le grief de l’appelante doit être rejeté sur ce point.</w:t>
      </w:r>
    </w:p>
    <w:p>
      <w:r>
        <w:t>- 62 - 3.9.3 L’appelante reproche enfin au premier juge d’avoir réduit d’un tiers l’excédent à répartir entre les membres de la famille, faisant valoir que la famille aurait toujours bénéficié d’un train de vie élevé et que l’appelant serait tenu de participer financièrement au bon développement de ses deux enfants en leur offrant des qualités de vie égales et conformes à ses revenus. Dans son appel (all. 128), l’époux soutient de son côté que seuls 900 fr. auraient dû être retenus au titre de participation à l’excédent pour chaque enfant, en lieu et place du montant – déjà réduit – de 1'164 fr. 55 arrêté en équité par le premier juge. Toutefois, dans sa réponse (p. 8), il fait valoir qu’étant majeur, K.________ ne devrait pas participer au partage de l’excédent. Il fait grief au président de ne pas avoir examiné la situation concrète et de ne pas avoir réparti un montant tenant compte des besoins concrets des enfants, de la situation financière favorable des parties et dans un souci éducatif. Il conteste par ailleurs que la famille aurait un jour mené un train de vie somptuaire. S’agissant de l’appelante, il conclut à ce qu’aucune contribution d’entretien ne lui soit due, soit à ce qu’aucune part d’excédent ne lui soit attribuée. Le premier juge a retenu que, selon la méthode du minimum vital avec répartition de l’excédent, il convenait en principe de partager ce montant à raison d’un sixième pour chaque enfant et d’un tiers pour chaque parent. Il a toutefois considéré que le disponible de l’appelant, après couverture du déficit de l’appelante et des coûts directs des enfants et après déduction de ses cotisations au troisième pilier, était encore très important, de sorte qu’il y avait lieu de réduire d’un tiers le montant dû par l’appelant à titre de participation à l’excédent. L’appréciation du premier juge ne saurait être suivie à deux égards. D’une part, l’étendue de l’entretien dû à l’enfant majeur est dans tous les cas limitée à son minimum vital élargi, sans participation à un éventuel excédent des ressources des parents (ATF 147 III 265 précité consid. 7.2 ; TF 5A_945/2022 du 2 avril 2024 consid. 7.1), de sorte qu’il n’y</w:t>
      </w:r>
    </w:p>
    <w:p>
      <w:r>
        <w:t>- 63 - a pas lieu de retenir un excédent en faveur de K.________. D’autre part, le motif de la réduction du partage de l’excédent retenu par le président n’apparaît pas suffisant pour déroger à la répartition par « grandes et petites têtes ». Si l’on doit admettre que l’appelant bénéficie, après couverture des coûts directs des enfants et déduction de son épargne, d’une situation financière encore très favorable, l’appelante, elle, dispose d’un disponible bien moins conséquent. En réduisant d’un tiers les parts d’excédent de P.________ et de l’épouse, cette dernière ne percevrait même pas – en cumulant l’excédent de son fils mineur et le sien – la moitié de l’excédent de l’appelant. Dans cette mesure, une réduction d’un tiers – a fortiori une limitation à 900 fr. pour P.________ et une suppression de toute participation pour l’appelante, comme y conclut l’appelant – apparaît injustifiée. Une répartition classique « par grandes et petites têtes » permettra au contraire tant à l’appelant qu’à son épouse et à leur fils mineur de conserver une situation économique confortable. Au demeurant, l’excédent de P.________ apparait proportionné à ses coûts directs et contribuera à financer les vacances, les loisirs et les activités sportives et culturelles. Partant, le grief de l’appelante est admis et celui de l’appelant rejeté. 3.10 3.10.1 L’appelante fait valoir que le dies a quo des contributions d’entretien doit être fixé au 1er mai 2022, soit avec effet rétroactif, et non pas au 1er mai 2023. 3.10.2 Aux termes de l’art. 173 al. 3 CC, applicable aux mesures provisionnelles par renvoi de l’art. 276 al. 1, 2e phr., CPC (TF 5A_375/2020 du 1er octobre 2020 consid. 6), la contribution d’entretien peut être demandée pour l’avenir et pour l’année précédant le dépôt de la requête (cf. ATF 129 III 60 consid. 3, JdT 2003 I 45, SJ 2003 I 273, FamPra.ch 2003 p. 125), l’effet rétroactif visant à ne pas forcer l’ayant droit à se précipiter chez le juge, mais à lui laisser un certain temps pour convenir d’un accord à l’amiable (ATF 115 II 201 consid. 4a, JdT 1991 I 537 ; TF 5A_994/2022 du 1er décembre 2023 consid. 6.3). L’effet rétroactif ne se justifie que si</w:t>
      </w:r>
    </w:p>
    <w:p>
      <w:r>
        <w:t>- 64 - l’entretien dû n’a pas été assumé en nature ou en espèces ou dès qu’il a cessé de l’être (TF 5A_623/2022 du 7 février 2023 consid. 4.1). 3.10.3 L’appelante admet tout d’abord que l’appelant a effectué plusieurs virements entre le 1er mai 2022 et le dépôt de son appel le 5 octobre 2023, sans préciser pour quels montants. Elle soutient toutefois que l’appelant n’aurait pas accepté de payer les sommes qu’elle lui aurait demandées, se limitant à financer les frais qu’il estimait adéquats, selon son bon vouloir. Par conséquent, elle aurait été contrainte de puiser dans ses économies afin de payer ses charges et celles des enfants. Elle estime que l’appelant se serait contenté de verser de faibles montants compte tenu du niveau de vie de la famille, selon elle, très élevé, alors qu’il percevait des revenus particulièrement hauts et pouvait contribuer davantage à l’entretien des siens. Cette situation aurait causé un stress important à l’appelante dès lors qu’elle aurait dû compter, durant une année, sur la bonne volonté de son époux pour payer ses charges courantes alors qu’elle était atteinte dans sa santé. Le premier juge a constaté qu’il semblait certes acquis que les parties étaient séparées depuis plus d’une année, l’ouverture de l’action en divorce datant du 9 février 2022 et émanant de l’appelant. Toutefois, les pièces au dossier, en particulier le courrier du 14 janvier 2022 de l’ancien conseil australien de l’appelante, ne suffisaient pas à rendre vraisemblables que les charges supportées par celle-ci, lorsqu’elle résidait en Australie, étaient effectivement aussi élevées qu’elle le prétendait. A l’inverse, il ressortait des pièces produites par l’appelant que celui-ci avait versé des montants conséquents en faveur de son épouse entre le départ de cette dernière en Australie et le dépôt de la requête de mesures provisionnelles le 28 avril 2023. L’appelante avait elle-même produit une lettre du conseil de son mari de laquelle il ressortait que celui-ci lui avait versé, depuis le mois d’août 2020, un montant mensuel de 8'000.00 AUD pour l’aider à faire face à ses dépenses et charges quotidiennes ainsi qu’à celles des enfants et qu’il avait également acquitté, depuis lors, directement et à son bon vouloir, notamment 2'600 AUD par mois pour le loyer du logement de l’appelante, 430.00 AUD par mois pour le mobilier</w:t>
      </w:r>
    </w:p>
    <w:p>
      <w:r>
        <w:t>- 65 - garnissant ledit logement et 2'500.00 AUD par mois pour les primes d’assurance-maladie de l’appelante et des enfants. Ce faisant, l’appelante n’avait pas contesté avoir reçu ces montants mensuels totalisant 13'530.00 AUD et le dies a quo de la contribution due en faveur de l’épouse devait être fixé au 1er mai 2023. Le raisonnement du premier juge doit être confirmé. L’appelante n’apporte pas la moindre preuve du fait qu’elle aurait dû puiser dans ses économies pour maintenir son train de vie entre le 1er mai 2022 et le 30 avril 2023. Elle admet par ailleurs que l’appelant a contribué financièrement à l’entretien de sa famille durant ce laps de temps et ne conteste pas la somme de 13'530.00 AUD – représentant 8'966.35 CHF (1 AUD = 0.6627 CHF ; cours annuel moyen en 2022 selon le site internet de l’OFDF) – à laquelle parvient le président. Ce montant de 8'966 fr. correspond au surplus globalement aux contributions d’entretien arrêtées dans le présent arrêt en faveur de l’appelante et de P.________, étant précisé que l’indice du niveau de vie est inférieur en Australie et que l’épouse n’avait pas à assumer les coûts de K.________, rentré en Suisse en janvier 2022. Dans cette mesure, elle ne démontre pas en quoi le premier juge aurait violé le droit. Il en résulte qu’autant que recevables – l’appelante émettant substantiellement les mêmes arguments que devant le premier juge – ses critiques sur le dies a quo des contributions d’entretien doivent être rejetées. C’est ainsi à bon droit que le premier juge a fixé le dies a quo de ces pensions au 1er mai 2023, soit le premier jour du mois qui suit le dépôt de la requête de mesures provisionnelles intervenu le 28 avril 2023. S’ensuit le rejet du grief. 3.11 3.11.1 L’appelant reproche encore au premier juge de ne pas avoir chiffré les montants qu’il a acquittés au titre de l’entretien de ses enfants, y compris les frais d’écolage de P.________, et de son épouse dès le 1er mai 2023. Il explique que le chiffrage des sommes qu’il aurait déjà acquittées permettrait d’éviter une procédure de recouvrement parallèle et que son intérêt apparaîtrait aussi sur le plan fiscal.</w:t>
      </w:r>
    </w:p>
    <w:p>
      <w:r>
        <w:t>- 66 - L’appelante admet que l’appelant a effectué plusieurs virements entre le 1er mai 2022 et le jour du dépôt de son appel et se borne à alléguer qu’il convient de déduire des contributions d’entretien fixées les montants qu’il aurait déjà versés, sans se déterminer précisément sur les montants allégués par l’appelant. 3.11.2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 ATF 135 III 315 consid. 2, FamPra.ch 2009 733).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précité consid. 6.1.1 ; TF 5A_860/2011 précité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précité consid. 6.1.2, commenté par Nicolas Pellaton, Validité d’un jugement de mesures protectrices en tant que titre de mainlevée, Droit matrimonial – Newsletter, octobre 2012 ; TF 5A_454/2017 du 17 mai 2018 consid. 5.3, non publié à l’ATF 144 III 377 ; TF 5A_780/2015 du 10 mai 2016 consid. 3.6). 3.11.3 Le premier juge a précisé que les montants d’ores et déjà payés par l’appelant pour l’entretien des siens depuis le 1er mai 2023 – à</w:t>
      </w:r>
    </w:p>
    <w:p>
      <w:r>
        <w:t>- 67 - l’exclusion des montants acquittés à ce titre antérieurement – pourraient être déduits des pensions arrêtées dans son ordonnance. Or, il y a lieu de constater avec l’appelant que, conformément à la jurisprudence précitée, le président ne pouvait se contenter de réserver dans la motivation de son ordonnance l’imputation des prestations déjà versées sans en chiffrer le montant. II y a lieu d’actualiser ces montants à l’aune des pièces nouvelles produites en appel. 3.11.4 L’appelant fait valoir qu’il aurait versé, pour la période allant du 1er mai au 13 décembre 2023, 53'504 fr. 09 pour l’entretien de P.________ – incluant son écolage pour les semestres d’automne 2023 par 20'820 fr. et d’hiver 2023-2024 par 11'665 fr. –, 17'858 fr. 60 pour l’entretien de K.________ et 32'346 fr. 16 pour l’entretien de l’appelante (cf. pièce 185). En préambule, on relèvera que les montants payés pour régler des frais antérieurs au 1er mai 2023 (pièces 156, 164 et 165) ne seront pas retenus dès lors que l’appelant ne démontre pas qu’ils concernent des charges postérieures au dies a quo des contributions d’entretien. Les 12 juillet, 15 août, 15 septembre, 2 octobre, 1er novembre et 1er décembre 2023, l’appelant a versé d’avance sur le compte bancaire de l’appelante un montant totalisant 10'650 fr. (3 x 1'700 fr. + 3 x 1'850 fr.) destiné à l’entretien de leur fils P.________ pour les mois correspondants (pièce 161, 175 et 184), qui sera déduit. Les 10 mai et 13 juin 2023, l’appelant a viré au total sur le compte bancaire de l’école australienne de P.________ 5'795.38 AUD (2 x 2'897.69 AUD) (pièce 158), soit 3'523.00 CHF (1 AUD = 0.6079 CHF ; moyenne des cours des mois de mai et juin 2023 selon le site internet de l’OFDF). Puis, il a acquitté les frais liés à l’école privée suisse de son fils par 20'820 fr. le 21 août 2023 (trimestre d’automne 2023 ; pièces 151, 152 et 154) et par 11'665 fr. (trimestre d’hiver 2023-2024 ; pièce 182). Ces trois montants seront déduits.</w:t>
      </w:r>
    </w:p>
    <w:p>
      <w:r>
        <w:t>- 68 - Le montant de 115 fr. allégué par l’appelant et versé par celui- ci au titre de cotisation de l’association de parents d’élèves (pièce 167) n’entre, quant à lui, pas dans les frais d’écolage de P.________ arrêtés dans son entretien convenable (cf. consid. 3.7.2 supra) ; il n’en sera pas tenu compte. A la lecture des quittances d’achat produits par l’appelant, celui-ci a réglé l’abonnement de transports publics de P.________ pour les mois de septembre et octobre 2023 par 370 fr. (pièce 150) et pour l’année 2024 par 1'737 fr. (pièce 183). Les 28 août, 25 septembre, 30 octobre et 21 novembre 2023, Il a en outre versé sur le compte de l’école privée de son fils, la somme de 1'100 fr. (2 x 300 fr. + 2 x 200 fr. + 100 fr.) pour ses frais de repas (pièces 153 et 176). Ces trois montants seront déduits. Les 2 mai, 1er juin, 3 juillet, 2 août et 1er septembre 2023, l’appelant a versé 1'600 fr. par mois, soit 8'000 fr. au total, sur le compte bancaire du fils de l’appelante, T.________, étant précisé que le virement du 2 mai 2023 mentionne comme motif « K.________ » (pièce 159). Toutefois, d’une part, le paiement de ces contributions devait se faire directement en mains de l’enfant devenu majeur dans le courant de mois de mai 2023 (cf. art. 289 al. 1 CC). D’autre part, les parties n’ont pas contesté l’appréciation du président selon laquelle K.________ vivait auprès de sa mère du 1er mai au 31 décembre 2023 (cf. consid. 3.7.5.3 supra). Dans cette mesure, cette somme de 8'000 fr. ne sera pas déduite des montants dus par l’appelant pour l’entretien de son fils majeur. En revanche, entre le 2 octobre et le 4 décembre 2023, l’appelant a fait parvenir directement sur le compte bancaire de K.________ des montants totalisant à tout le moins 5'487 fr., comme il l’allègue (3'687 fr. + 1'800 fr. ; pièces 175, 184 et 185). Cette dernière somme peut, quant à elle, être comptabilisée. Selon la quittance d’achat, l’appelant a en outre acquitté l’abonnement général annuel de K.________ pour la période du 4 mai 2023 au 3 mai 2024 à hauteur de 2'650 fr. (pièce 149), montant qui sera déduit.</w:t>
      </w:r>
    </w:p>
    <w:p>
      <w:r>
        <w:t>- 69 - Les 25 avril et 25 mai 2023, l’appelant a viré en tout 16'000.00 AUD (2 x 8'000.00 AUD), équivalent à 9'932.80 CHF (1 AUD = 0.6208 CHF ; cours moyen des mois d’avril et mai 2023 selon le site internet de l’OFDF) à l’attention de l’appelante pour son entretien (pièce 157). De plus, le 30 avril 2023, l’appelant a versé 8'000.18 AUD, soit 5'026.50 CHF (1 AUD = 0.6283 CHF ; cours du mois d’avril 2023 selon le site internet de l’OFDF) à l’appelante pour ses loyers des mois de mai, juin et juillet 2023 en Australie (pièce 155). Ces sommes concernent toutefois l’entretien de l’appelante lorsqu’elle vivait en Australie, soit les charges antérieures au 1er mai 2023, les parties ne contestant pas que l’appelante est revenue en Suisse le 16 avril 2023. Or, les charges de l’appelante arrêtées dans le présent arrêt concernent la vie de l’appelante depuis son retour en Suisse. Ces montants ne seront donc pas déduits. Les 1er novembre et 1er décembre 2023, l’appelant a versé à l’appelante 6'200 fr. au total (2 x 3'100 fr.) pour son entretien des mois correspondant (pièces 175 et 184). Cette somme sera retenue. Le 13 avril 2023, l’appelant a payé 335 fr. pour la redevance de radio-télévision pour la période du 1er mars 2023 au 29 février 2024, soit 279 fr. 15 (335 fr. / 12 mois x 10 mois) pour la période du 1er mai 2023 au 29 février 2024 (pièce 162) ; il sera tenu compte de ce dernier montant. Les 25 avril et 26 juin 2023, l’appelant a versé 3'540 fr. au total (2 x 1'770 fr.), à titre d’intérêts hypothécaires du logement de la famille (pièce 163), dont l’appelante a la jouissance. Le 9 juin 2023, il a acquitté 239 fr. 35 de frais de câblages du logement conjugal du deuxième semestre 2023 (pièce 166). Il a également déboursé 656 fr. 80 (985 fr. 20 / 12 mois x 8 mois [mai à décembre 2023]) à titre d’assurance ECA bâtiment, 110 fr. 60 (165 fr. 90 / 12 mois x 8 mois [mai à décembre 2023]) à titre d’assurance ECA ménage, 795 fr. 50 pour la maintenance du chauffage pour la période du 29 avril 2023 au 28 avril 2024 et 359 fr. 85 (1'079 fr. 50 / 12 mois x 4 mois [mai à août 2023]) à titre d’assurance inventaire du ménage et de responsabilité civile privée et bâtiment (pièces</w:t>
      </w:r>
    </w:p>
    <w:p>
      <w:r>
        <w:t>- 70 - 107). L’appelant a donc payé 5'702 fr. 10 pour les frais liés au logement conjugal, soit 3'991 fr. 45 pour l’appelante et 855 fr. 30 (15 %) pour chacun des enfants, sommes qui seront déduites. S’agissant des autres frais d’entretien du domicile familial allégués par l’appelant (pièce 107 du bordereau 9 juin 2023 et pièce nouvelle 185), ils concernent des frais antérieurs au 1er mai 2023, de sorte qu’ils ne seront pas retenus. Enfin, les 27 avril, 29 mai, 30 juin, 28 juillet, 30 août et 18 septembre 2023, l’appelant a acquitté 1'356 fr. 20 par mois, soit 8'137 fr. 20 au total, pour les assurances-maladies de la famille, soit 5'744 fr. 40 (957 fr. 40 x 6 mois) pour l’appelante, 1'291 fr. 20 (215 fr. 20 x 6 mois) pour K.________ et 1'101 fr. 60 (183 fr. 60 x 6 mois) pour P.________ (pièces 160 et 177) ; il en sera tenu compte. Des frais médicaux non remboursés n’ayant pas été retenus en première instance dans le budget de K.________ et ce poste n’étant pas contesté par les parties en appel, il n’y a en revanche pas lieu de retenir que l’appelant a déboursé 430 fr. 40 à ce titre (pièce 178). Sur la base de ces éléments, il est établi que l’appelant, par ses paiements, a acquitté, pour la période du 1er mai au 13 décembre 2023, date à laquelle la cause a été gardée à juger, 51'821 fr. 90 (10'650 fr. + 3'523 fr. + 20'820 fr. + 11'665 fr. + 370 fr. + 1'737 fr. + 1'100 fr. + 855 fr. 30 + 1'101 fr. 60) pour l’entretien de P.________, 10'283 fr. 50 (5'487 fr. + 2'650 fr. + 855 fr. 30 + 1'291 fr. 20) pour l’entretien de K.________ et 16'215 fr. (6'200 fr. + 279 fr. 15 + 3'991 fr. 45 + 5'744 fr. 40) pour l’entretien de l’appelante. Ces montants seront déduits de la somme des contributions échues avant le 13 décembre 2023. 3.12 Au vu de ce qui précède et des tableaux ci-avant (cf. consid. 3.3 supra), l’ordonnance querellée est réformée aux chiffres II à IV de son dispositif en ce sens que l’appelant sera astreint à contribuer à l’entretien de K.________ par le régulier versement d’une pension mensuelle, payable d’avance le premier de chaque mois en mains de l’enfant majeur, allocations de formation en sus, d’un montant de 60 fr. du 1er mai au 31 octobre 2023, de 1'600 fr. du 1er novembre au 31 décembre 2023 et de</w:t>
      </w:r>
    </w:p>
    <w:p>
      <w:r>
        <w:t>- 71 - 1’010 fr. dès le 1er janvier 2024, sous déduction, pour les contributions d’entretien échues avant le 13 décembre 2023, de 10'283 fr. 50 déjà réglés. Il sera astreint à contribuer à l’entretien de P.________ par le régulier versement d’une pension mensuelle, payable d’avance le premier de chaque mois en mains de l’appelante, allocations familiales en sus, d’un montant de 6'680 fr. du 1er mai au 31 août 2023, de 11'240 fr. du 1er septembre au 31 octobre 2023, de 10'560 fr. du 1er novembre au 31 décembre 2023 et de 9’260 fr. dès le 1er janvier 2024, sous déduction, pour les contributions d’entretien échues avant le 13 décembre 2023, de 51'821 fr. 90 déjà réglés. Enfin, il sera astreint à contribuer à l’entretien de son épouse par le régulier versement d’une pension mensuelle, payable d’avance le premier de chaque mois en mains de la bénéficiaire, d’un montant de 5’770 fr. du 1er mai au 31 août 2023, de 3'930 fr. du 1er septembre au 31 octobre 2023, de 3’130 fr. du 1er novembre au 31 décembre 2023 et de 4’270 fr. dès le 1er janvier 2024, sous déduction, pour les contributions d’entretien échues avant le 13 décembre 2023, de 16'215 fr. déjà réglés. Il n’y a pas lieu de donner suite aux conclusions de l’appelant concernant la fixation dans le dispositif du montant de l’entretien convenable des enfants dans la mesure où leurs besoins sont couverts par les contributions d’entretien mises à la charge du parent débiteur (Juge unique CACI 7 novembre 2023/450). 4. 4.1 En définitive, l’appel déposé par C.D.________ est partiellement admis, de même que celui de B.D.________, et l’ordonnance entreprise réformée dans le sens des considérants qui précèdent. 4.2 4.2.1 Si l’instance d’appel statue à nouveau, elle se prononce sur les frais – soit sur les frais judiciaires et les dépens (art. 95 al. 1 CPC) – de la première instance (art. 318 al. 3 CPC).</w:t>
      </w:r>
    </w:p>
    <w:p>
      <w:r>
        <w:t>- 72 -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4.2.2 Le premier juge ayant renvoyé la décision sur les frais judicaires et les dépens de la procédure provisionnelle à la décision finale, il n’y a pas lieu d’y revenir (cf. art. 318 al. 3 CPC). 4.3 Il y a ensuite lieu d’examiner les frais judiciaires de deuxième instance ainsi que leur répartition. Concernant son appel, l’appelant succombe s’agissant de ses conclusions tendant à la diminution de la pension en faveur de P.________ et à la suppression de la contribution d’entretien en faveur de l’appelante. Il obtient gain de cause quant à la diminution de la pension due à K.________ et à la fixation dans le dispositif des prestations d’entretien qu’il a déjà versées à sa famille, pour une partie des montants auxquels il a conclu. Il est donc justifié de lui faire supporter deux tiers des frais de la procédure d’appel ainsi que les frais relatifs à l’émolument de décision rejetant sa requête d’effet suspensif. Partant, les frais judiciaires de deuxième instance relatifs à cet appel, arrêtés à 2'600 fr. (art. 65 al. 4 TFJC [tarif du 28 septembre 2010 des frais judiciaires civils ; BLV 270.11.5]), y compris la décision sur l’effet suspensif par 200 fr. (art. 60 TFJC), seront mis à la charge de l’appelant par 1'800 fr. et à la charge de l’appelante par 800 fr. (art. 106 al. 2 et 107 al. 1 let. c CPC). Dans son appel, l’appelante obtient quant à elle gain entièrement de cause s’agissant de l’augmentation de la contribution d’entretien en faveur de P.________ mais ne gagne que très partiellement sur sa conclusion visant la majoration de la pension en sa faveur. Elle succombe s’agissant de ses conclusions tendant à l’augmentation de la</w:t>
      </w:r>
    </w:p>
    <w:p>
      <w:r>
        <w:t>- 73 - pension destinée à K.________ et à la rétroactivité des contributions dues à la famille. Il apparaît ainsi justifié de lui faire supporter la moitié des frais de la procédure d’appel. Dans ces conditions, les frais judiciaires de deuxième instance relatifs à cet appel, arrêtés à 2'400 fr. (art. 65 al. 4 TFJC), seront mis à la charge de l’appelante par 1'200 fr. et à la charge de l’appelant par 1'200 fr. (art. 106 al. 2 et 107 al. 1 let. c CPC). En définitive, l’appelant supportera la somme de 3'000 fr. (1'800 fr. + 1'200 fr.) et l’appelante la somme de 2'000 fr. (800 fr. + 1'200 fr.) à titre de frais judiciaires de deuxième instance. Après compensation, l’appelant versera à l’appelante 400 fr. (2'400 fr. – 2'000 fr.) à titre de restitution partielle de son avance de frais judiciaires de deuxième instance (art. 111 al. 2 CPC). Au vu des questions financières en jeu et des arguments soulevés, la charge des dépens est estimée à 6'000 fr. par appel pour chaque partie (art. 3 al. 2 et 7 TDC [tarif du 23 novembre 2010 des dépens en matière civile ; BLV 270.11.6]). Selon la clé de répartition qui précède pour les frais judiciaires et après compensation, l’appelant versera à l’appelante la somme de 2'000 fr. (art. 7 TDC) à titre de dépens réduits de deuxième instance. Par ces motifs, le Juge unique de la Cour d’appel civile prononce : I. Les causes TD22.006182-231323 et TD22.006182-231363 – découlant des appels déposés par C.D.________, d’une part, et par B.D.________, d’autre part – sont jointes. II. L’appel de C.D.________ est partiellement admis. III. L’appel de B.D.________ est partiellement admis.</w:t>
      </w:r>
    </w:p>
    <w:p>
      <w:r>
        <w:t>- 74 - IV. L’ordonnance de mesures provisionnelles du 21 septembre 2023 est réformée aux chiffres II à IV de son dispositif comme il suit : II. astreint C.D.________ à contribuer à l’entretien de son fils majeur K.________, né le [...] 2005, par le régulier versement d’une pension mensuelle, payable d’avance le premier de chaque mois en mains de l’enfant majeur, allocations de formation en sus, d’un montant de : - 60 fr. (soixante francs) du 1er mai au 31 octobre 2023, - 1'600 fr. (mille six cents francs) du 1er novembre au 31 décembre 2023, - 1’010 fr. (mille dix francs) dès le 1er janvier 2024, sous déduction, pour les contributions d’entretien échues avant le 13 décembre 2023, de 10'283 fr. 50 (dix mille deux cent huitante-trois francs et cinquante centimes) déjà réglés. III. astreint C.D.________ à contribuer à l’entretien de son fils P.________, né le [...] 2008, par le régulier versement d’une pension mensuelle, payable d’avance le premier de chaque mois en mains de B.D.________, allocations familiales en sus, d’un montant de : - 6'680 fr. (six mille six cent huitante francs) du 1er mai au 31 août 2023, - 11'240 fr. (onze mille deux cent quarante francs) du 1er septembre au 31 octobre 2023, - 10'560 fr. (dix mille cinq cent soixante francs) du 1er novembre au 31 décembre 2023, - 9’260 fr. (neuf mille deux cent soixante francs) dès le 1er janvier 2024, sous déduction, pour les contributions d’entretien échues avant le 13 décembre 2023, de 51'821 fr. 90 (cinquante</w:t>
      </w:r>
    </w:p>
    <w:p>
      <w:r>
        <w:t>- 75 - et un mille huit cent vingt-et-un francs et nonante centimes) déjà réglés. IV. astreint C.D.________ à contribuer à l’entretien de B.D.________ par le régulier versement d’une pension mensuelle, payable d’avance le premier de chaque mois en mains de la bénéficiaire, d’un montant de : - 5’770 fr. (cinq mille sept cent septante francs) du 1er mai au 31 août 2023, - 3'930 fr. (trois mille neuf cent trente francs) du 1er septembre au 31 octobre 2023, - 3’130 fr. (trois mille cent trente francs) du 1er novembre au 31 décembre 2023, - 4’270 fr. (quatre mille deux cent septante francs) dès le 1er janvier 2024, sous déduction, pour les contributions d’entretien échues avant le 13 décembre 2023, de 16'215 fr. (seize mille deux cent quinze francs) déjà réglés. L’ordonnance est confirmée pour le surplus. V. Les frais judiciaires de deuxième instance, arrêtés à 5'000 fr. (cinq mille francs), sont mis à la charge de l’appelant C.D.________ par 3'000 fr. (trois mille francs) et à la charge de l’appelante B.D.________ par 2'000 fr. (deux mille francs). VI. L’appelant C.D.________ versera à l’appelante B.D.________ la somme de 400 fr. (quatre cents francs) à titre de restitution partielle de son avance de frais judiciaires de deuxième instance. VII. L’appelant C.D.________ versera à l’appelante B.D.________ la somme de 2'000 fr. (deux mille francs) à titre de dépens de deuxième instance.</w:t>
      </w:r>
    </w:p>
    <w:p>
      <w:r>
        <w:t>- 76 - VIII. L’arrêt est exécutoire. Le juge unique : La greffière : Du Le présent arrêt, dont la rédaction a été approuvée à huis clos, est notifié à : - Mme B.D.________ (personnellement), - Me Diane Broto (pour C.D.________), - K.________ (personnellement, sous forme d’extrait), - P.________ (personnellement, sous forme d’extrait),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